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CAC" w:rsidRPr="000C50A1" w:rsidRDefault="00B71FCE" w:rsidP="00C94C03">
      <w:pPr>
        <w:jc w:val="right"/>
        <w:rPr>
          <w:rFonts w:asciiTheme="minorEastAsia" w:hAnsiTheme="minorEastAsia"/>
          <w:sz w:val="22"/>
          <w:lang w:eastAsia="zh-TW"/>
        </w:rPr>
      </w:pPr>
      <w:r w:rsidRPr="000C50A1">
        <w:rPr>
          <w:rFonts w:asciiTheme="minorEastAsia" w:hAnsiTheme="minorEastAsia" w:hint="eastAsia"/>
          <w:sz w:val="22"/>
          <w:lang w:eastAsia="zh-TW"/>
        </w:rPr>
        <w:t>2017年5月26</w:t>
      </w:r>
      <w:r w:rsidR="00C94C03" w:rsidRPr="000C50A1">
        <w:rPr>
          <w:rFonts w:asciiTheme="minorEastAsia" w:hAnsiTheme="minorEastAsia" w:hint="eastAsia"/>
          <w:sz w:val="22"/>
          <w:lang w:eastAsia="zh-TW"/>
        </w:rPr>
        <w:t>日</w:t>
      </w:r>
    </w:p>
    <w:p w:rsidR="00C94C03" w:rsidRPr="000C50A1" w:rsidRDefault="00C94C03" w:rsidP="00C94C03">
      <w:pPr>
        <w:jc w:val="right"/>
        <w:rPr>
          <w:rFonts w:asciiTheme="minorEastAsia" w:hAnsiTheme="minorEastAsia"/>
          <w:sz w:val="22"/>
          <w:lang w:eastAsia="zh-TW"/>
        </w:rPr>
      </w:pPr>
      <w:r w:rsidRPr="000C50A1">
        <w:rPr>
          <w:rFonts w:asciiTheme="minorEastAsia" w:hAnsiTheme="minorEastAsia" w:hint="eastAsia"/>
          <w:sz w:val="22"/>
          <w:lang w:eastAsia="zh-TW"/>
        </w:rPr>
        <w:t>日中東北開発協会</w:t>
      </w:r>
    </w:p>
    <w:p w:rsidR="00C94C03" w:rsidRPr="000C50A1" w:rsidRDefault="00C94C03">
      <w:pPr>
        <w:rPr>
          <w:rFonts w:asciiTheme="minorEastAsia" w:hAnsiTheme="minorEastAsia"/>
          <w:sz w:val="22"/>
          <w:lang w:eastAsia="zh-TW"/>
        </w:rPr>
      </w:pPr>
    </w:p>
    <w:p w:rsidR="00C94C03" w:rsidRPr="00AD32C5" w:rsidRDefault="00C94C03" w:rsidP="00C94C03">
      <w:pPr>
        <w:jc w:val="center"/>
        <w:rPr>
          <w:rFonts w:asciiTheme="minorEastAsia" w:hAnsiTheme="minorEastAsia"/>
          <w:b/>
          <w:sz w:val="24"/>
          <w:szCs w:val="24"/>
        </w:rPr>
      </w:pPr>
      <w:r w:rsidRPr="00AD32C5">
        <w:rPr>
          <w:rFonts w:asciiTheme="minorEastAsia" w:hAnsiTheme="minorEastAsia" w:hint="eastAsia"/>
          <w:b/>
          <w:sz w:val="24"/>
          <w:szCs w:val="24"/>
        </w:rPr>
        <w:t>シルクロード経済圏構想(一帯一路)</w:t>
      </w:r>
      <w:r w:rsidR="00920959" w:rsidRPr="00AD32C5">
        <w:rPr>
          <w:rFonts w:asciiTheme="minorEastAsia" w:hAnsiTheme="minorEastAsia" w:hint="eastAsia"/>
          <w:b/>
          <w:sz w:val="24"/>
          <w:szCs w:val="24"/>
        </w:rPr>
        <w:t>国際</w:t>
      </w:r>
      <w:r w:rsidR="00954A33" w:rsidRPr="00AD32C5">
        <w:rPr>
          <w:rFonts w:asciiTheme="minorEastAsia" w:hAnsiTheme="minorEastAsia" w:hint="eastAsia"/>
          <w:b/>
          <w:sz w:val="24"/>
          <w:szCs w:val="24"/>
        </w:rPr>
        <w:t>フォーラム</w:t>
      </w:r>
      <w:r w:rsidRPr="00AD32C5">
        <w:rPr>
          <w:rFonts w:asciiTheme="minorEastAsia" w:hAnsiTheme="minorEastAsia" w:hint="eastAsia"/>
          <w:b/>
          <w:sz w:val="24"/>
          <w:szCs w:val="24"/>
        </w:rPr>
        <w:t>について</w:t>
      </w:r>
    </w:p>
    <w:p w:rsidR="00C94C03" w:rsidRPr="000C50A1" w:rsidRDefault="00C94C03">
      <w:pPr>
        <w:rPr>
          <w:rFonts w:asciiTheme="minorEastAsia" w:hAnsiTheme="minorEastAsia"/>
          <w:sz w:val="22"/>
        </w:rPr>
      </w:pPr>
    </w:p>
    <w:p w:rsidR="00C94C03" w:rsidRDefault="00C94C03">
      <w:pPr>
        <w:rPr>
          <w:rFonts w:asciiTheme="minorEastAsia" w:hAnsiTheme="minorEastAsia"/>
          <w:sz w:val="22"/>
          <w:lang w:eastAsia="zh-TW"/>
        </w:rPr>
      </w:pPr>
      <w:r w:rsidRPr="000C50A1">
        <w:rPr>
          <w:rFonts w:asciiTheme="minorEastAsia" w:hAnsiTheme="minorEastAsia" w:hint="eastAsia"/>
          <w:sz w:val="22"/>
          <w:lang w:eastAsia="zh-TW"/>
        </w:rPr>
        <w:t>１．概要</w:t>
      </w:r>
    </w:p>
    <w:p w:rsidR="00FD351E" w:rsidRPr="000C50A1" w:rsidRDefault="00FD351E">
      <w:pPr>
        <w:rPr>
          <w:rFonts w:asciiTheme="minorEastAsia" w:hAnsiTheme="minorEastAsia"/>
          <w:sz w:val="22"/>
          <w:lang w:eastAsia="zh-TW"/>
        </w:rPr>
      </w:pPr>
    </w:p>
    <w:p w:rsidR="00C94C03" w:rsidRPr="000C50A1" w:rsidRDefault="00C94C03">
      <w:pPr>
        <w:rPr>
          <w:rFonts w:asciiTheme="minorEastAsia" w:hAnsiTheme="minorEastAsia"/>
          <w:sz w:val="22"/>
          <w:lang w:eastAsia="zh-TW"/>
        </w:rPr>
      </w:pPr>
      <w:r w:rsidRPr="000C50A1">
        <w:rPr>
          <w:rFonts w:asciiTheme="minorEastAsia" w:hAnsiTheme="minorEastAsia" w:hint="eastAsia"/>
          <w:sz w:val="22"/>
          <w:lang w:eastAsia="zh-TW"/>
        </w:rPr>
        <w:t>日時：5月14日(日)～15日(月)</w:t>
      </w:r>
    </w:p>
    <w:p w:rsidR="00C94C03" w:rsidRPr="000C50A1" w:rsidRDefault="00C94C03">
      <w:pPr>
        <w:rPr>
          <w:rFonts w:asciiTheme="minorEastAsia" w:hAnsiTheme="minorEastAsia"/>
          <w:sz w:val="22"/>
          <w:lang w:eastAsia="zh-TW"/>
        </w:rPr>
      </w:pPr>
      <w:r w:rsidRPr="000C50A1">
        <w:rPr>
          <w:rFonts w:asciiTheme="minorEastAsia" w:hAnsiTheme="minorEastAsia" w:hint="eastAsia"/>
          <w:sz w:val="22"/>
          <w:lang w:eastAsia="zh-TW"/>
        </w:rPr>
        <w:t>場所：北京市　国際会議場</w:t>
      </w:r>
    </w:p>
    <w:p w:rsidR="00C94C03" w:rsidRPr="000C50A1" w:rsidRDefault="00C94C03">
      <w:pPr>
        <w:rPr>
          <w:rFonts w:asciiTheme="minorEastAsia" w:hAnsiTheme="minorEastAsia"/>
          <w:sz w:val="22"/>
        </w:rPr>
      </w:pPr>
      <w:r w:rsidRPr="000C50A1">
        <w:rPr>
          <w:rFonts w:asciiTheme="minorEastAsia" w:hAnsiTheme="minorEastAsia" w:hint="eastAsia"/>
          <w:sz w:val="22"/>
        </w:rPr>
        <w:t>参加者：世界130カ国以上、うち29カ国は首脳で合計1,500名(マスコミ関係者は外数で1,500名)</w:t>
      </w:r>
    </w:p>
    <w:p w:rsidR="00C94C03" w:rsidRPr="000C50A1" w:rsidRDefault="00C94C03" w:rsidP="00954A33">
      <w:pPr>
        <w:ind w:left="810" w:hangingChars="400" w:hanging="810"/>
        <w:rPr>
          <w:rFonts w:asciiTheme="minorEastAsia" w:hAnsiTheme="minorEastAsia"/>
          <w:sz w:val="22"/>
        </w:rPr>
      </w:pPr>
      <w:r w:rsidRPr="000C50A1">
        <w:rPr>
          <w:rFonts w:asciiTheme="minorEastAsia" w:hAnsiTheme="minorEastAsia" w:hint="eastAsia"/>
          <w:sz w:val="22"/>
        </w:rPr>
        <w:t xml:space="preserve">　　　　日本からは二階自民党幹事長(団長)ほか榊原経団連会長など約50人の訪中団が参加</w:t>
      </w:r>
      <w:r w:rsidR="00B50BD9">
        <w:rPr>
          <w:rFonts w:asciiTheme="minorEastAsia" w:hAnsiTheme="minorEastAsia" w:hint="eastAsia"/>
          <w:sz w:val="22"/>
        </w:rPr>
        <w:t>し、日中首脳の相互訪問を希望する安倍総理の親書を</w:t>
      </w:r>
      <w:r w:rsidR="005149A8" w:rsidRPr="000C50A1">
        <w:rPr>
          <w:rFonts w:asciiTheme="minorEastAsia" w:hAnsiTheme="minorEastAsia" w:hint="eastAsia"/>
          <w:sz w:val="22"/>
        </w:rPr>
        <w:t>習国家主席</w:t>
      </w:r>
      <w:r w:rsidR="005149A8">
        <w:rPr>
          <w:rFonts w:asciiTheme="minorEastAsia" w:hAnsiTheme="minorEastAsia" w:hint="eastAsia"/>
          <w:sz w:val="22"/>
        </w:rPr>
        <w:t>へ手渡し、関係改善を図った</w:t>
      </w:r>
      <w:r w:rsidRPr="000C50A1">
        <w:rPr>
          <w:rFonts w:asciiTheme="minorEastAsia" w:hAnsiTheme="minorEastAsia" w:hint="eastAsia"/>
          <w:sz w:val="22"/>
        </w:rPr>
        <w:t>。</w:t>
      </w:r>
    </w:p>
    <w:p w:rsidR="00C94C03" w:rsidRPr="000C50A1" w:rsidRDefault="00C94C03">
      <w:pPr>
        <w:rPr>
          <w:rFonts w:asciiTheme="minorEastAsia" w:hAnsiTheme="minorEastAsia"/>
          <w:sz w:val="22"/>
        </w:rPr>
      </w:pPr>
      <w:r w:rsidRPr="000C50A1">
        <w:rPr>
          <w:rFonts w:asciiTheme="minorEastAsia" w:hAnsiTheme="minorEastAsia" w:hint="eastAsia"/>
          <w:sz w:val="22"/>
        </w:rPr>
        <w:t>プログラム：</w:t>
      </w:r>
    </w:p>
    <w:p w:rsidR="00C94C03" w:rsidRPr="000C50A1" w:rsidRDefault="00C94C03">
      <w:pPr>
        <w:rPr>
          <w:rFonts w:asciiTheme="minorEastAsia" w:hAnsiTheme="minorEastAsia"/>
          <w:sz w:val="22"/>
        </w:rPr>
      </w:pPr>
      <w:r w:rsidRPr="000C50A1">
        <w:rPr>
          <w:rFonts w:asciiTheme="minorEastAsia" w:hAnsiTheme="minorEastAsia" w:hint="eastAsia"/>
          <w:sz w:val="22"/>
        </w:rPr>
        <w:t>5月14日(日)午前</w:t>
      </w:r>
      <w:r w:rsidR="0020296E" w:rsidRPr="000C50A1">
        <w:rPr>
          <w:rFonts w:asciiTheme="minorEastAsia" w:hAnsiTheme="minorEastAsia" w:hint="eastAsia"/>
          <w:sz w:val="22"/>
        </w:rPr>
        <w:t>：開幕式</w:t>
      </w:r>
      <w:r w:rsidR="00935EE7">
        <w:rPr>
          <w:rFonts w:asciiTheme="minorEastAsia" w:hAnsiTheme="minorEastAsia" w:hint="eastAsia"/>
          <w:sz w:val="22"/>
        </w:rPr>
        <w:t>(</w:t>
      </w:r>
      <w:r w:rsidR="00935EE7" w:rsidRPr="000C50A1">
        <w:rPr>
          <w:rFonts w:asciiTheme="minorEastAsia" w:hAnsiTheme="minorEastAsia" w:hint="eastAsia"/>
          <w:sz w:val="22"/>
        </w:rPr>
        <w:t>習国家主席による演説</w:t>
      </w:r>
      <w:r w:rsidR="00935EE7">
        <w:rPr>
          <w:rFonts w:asciiTheme="minorEastAsia" w:hAnsiTheme="minorEastAsia" w:hint="eastAsia"/>
          <w:sz w:val="22"/>
        </w:rPr>
        <w:t>：下記参照のこと)</w:t>
      </w:r>
      <w:r w:rsidR="0020296E" w:rsidRPr="000C50A1">
        <w:rPr>
          <w:rFonts w:asciiTheme="minorEastAsia" w:hAnsiTheme="minorEastAsia" w:hint="eastAsia"/>
          <w:sz w:val="22"/>
        </w:rPr>
        <w:t>、ハイレベル会議</w:t>
      </w:r>
      <w:r w:rsidR="00954A33">
        <w:rPr>
          <w:rFonts w:asciiTheme="minorEastAsia" w:hAnsiTheme="minorEastAsia" w:hint="eastAsia"/>
          <w:sz w:val="22"/>
        </w:rPr>
        <w:t>(基調演説等)</w:t>
      </w:r>
      <w:r w:rsidR="0020296E" w:rsidRPr="000C50A1">
        <w:rPr>
          <w:rFonts w:asciiTheme="minorEastAsia" w:hAnsiTheme="minorEastAsia" w:hint="eastAsia"/>
          <w:sz w:val="22"/>
        </w:rPr>
        <w:t>、分科会(①政策協調</w:t>
      </w:r>
      <w:r w:rsidR="008C6E18" w:rsidRPr="000C50A1">
        <w:rPr>
          <w:rFonts w:asciiTheme="minorEastAsia" w:hAnsiTheme="minorEastAsia" w:hint="eastAsia"/>
          <w:sz w:val="22"/>
        </w:rPr>
        <w:t>②インフラ接続③貿易自由化④多元投融資⑤民生安定⑥データバンク交流)</w:t>
      </w:r>
    </w:p>
    <w:p w:rsidR="008C6E18" w:rsidRPr="000C50A1" w:rsidRDefault="008C6E18">
      <w:pPr>
        <w:rPr>
          <w:rFonts w:asciiTheme="minorEastAsia" w:hAnsiTheme="minorEastAsia"/>
          <w:sz w:val="22"/>
        </w:rPr>
      </w:pPr>
      <w:r w:rsidRPr="000C50A1">
        <w:rPr>
          <w:rFonts w:asciiTheme="minorEastAsia" w:hAnsiTheme="minorEastAsia" w:hint="eastAsia"/>
          <w:sz w:val="22"/>
        </w:rPr>
        <w:t>5月15日(月)午前：</w:t>
      </w:r>
      <w:r w:rsidR="004A30AA">
        <w:rPr>
          <w:rFonts w:asciiTheme="minorEastAsia" w:hAnsiTheme="minorEastAsia" w:hint="eastAsia"/>
          <w:sz w:val="22"/>
        </w:rPr>
        <w:t>「</w:t>
      </w:r>
      <w:r w:rsidR="004A30AA" w:rsidRPr="000C50A1">
        <w:rPr>
          <w:rFonts w:asciiTheme="minorEastAsia" w:hAnsiTheme="minorEastAsia" w:hint="eastAsia"/>
          <w:sz w:val="22"/>
        </w:rPr>
        <w:t>一帯一路</w:t>
      </w:r>
      <w:r w:rsidR="004A30AA">
        <w:rPr>
          <w:rFonts w:asciiTheme="minorEastAsia" w:hAnsiTheme="minorEastAsia" w:hint="eastAsia"/>
          <w:sz w:val="22"/>
        </w:rPr>
        <w:t>」</w:t>
      </w:r>
      <w:r w:rsidR="004A30AA" w:rsidRPr="000C50A1">
        <w:rPr>
          <w:rFonts w:asciiTheme="minorEastAsia" w:hAnsiTheme="minorEastAsia" w:hint="eastAsia"/>
          <w:sz w:val="22"/>
        </w:rPr>
        <w:t>首</w:t>
      </w:r>
      <w:r w:rsidRPr="000C50A1">
        <w:rPr>
          <w:rFonts w:asciiTheme="minorEastAsia" w:hAnsiTheme="minorEastAsia" w:hint="eastAsia"/>
          <w:sz w:val="22"/>
        </w:rPr>
        <w:t>脳会議</w:t>
      </w:r>
    </w:p>
    <w:p w:rsidR="008C6E18" w:rsidRPr="000C50A1" w:rsidRDefault="008C6E18">
      <w:pPr>
        <w:rPr>
          <w:rFonts w:asciiTheme="minorEastAsia" w:hAnsiTheme="minorEastAsia"/>
          <w:sz w:val="22"/>
        </w:rPr>
      </w:pPr>
    </w:p>
    <w:p w:rsidR="008C6E18" w:rsidRDefault="008C6E18">
      <w:pPr>
        <w:rPr>
          <w:rFonts w:asciiTheme="minorEastAsia" w:hAnsiTheme="minorEastAsia"/>
          <w:sz w:val="22"/>
        </w:rPr>
      </w:pPr>
      <w:r w:rsidRPr="000C50A1">
        <w:rPr>
          <w:rFonts w:asciiTheme="minorEastAsia" w:hAnsiTheme="minorEastAsia" w:hint="eastAsia"/>
          <w:sz w:val="22"/>
        </w:rPr>
        <w:t>２．会議のポイント</w:t>
      </w:r>
    </w:p>
    <w:p w:rsidR="00FD351E" w:rsidRPr="000C50A1" w:rsidRDefault="00FD351E">
      <w:pPr>
        <w:rPr>
          <w:rFonts w:asciiTheme="minorEastAsia" w:hAnsiTheme="minorEastAsia"/>
          <w:sz w:val="22"/>
        </w:rPr>
      </w:pPr>
    </w:p>
    <w:p w:rsidR="008C6E18" w:rsidRPr="000C50A1" w:rsidRDefault="00852240" w:rsidP="00852240">
      <w:pPr>
        <w:rPr>
          <w:rFonts w:asciiTheme="minorEastAsia" w:hAnsiTheme="minorEastAsia"/>
          <w:sz w:val="22"/>
        </w:rPr>
      </w:pPr>
      <w:r>
        <w:rPr>
          <w:rFonts w:asciiTheme="minorEastAsia" w:hAnsiTheme="minorEastAsia" w:hint="eastAsia"/>
          <w:sz w:val="22"/>
        </w:rPr>
        <w:t>（１）</w:t>
      </w:r>
      <w:r w:rsidR="008C6E18" w:rsidRPr="009F2A11">
        <w:rPr>
          <w:rFonts w:asciiTheme="majorEastAsia" w:eastAsiaTheme="majorEastAsia" w:hAnsiTheme="majorEastAsia" w:hint="eastAsia"/>
          <w:b/>
          <w:sz w:val="22"/>
          <w:u w:val="single"/>
        </w:rPr>
        <w:t>習国家主席による演説(要旨)</w:t>
      </w:r>
    </w:p>
    <w:p w:rsidR="008C6E18" w:rsidRDefault="00552609">
      <w:pPr>
        <w:rPr>
          <w:rFonts w:asciiTheme="minorEastAsia" w:hAnsiTheme="minorEastAsia"/>
          <w:sz w:val="22"/>
        </w:rPr>
      </w:pPr>
      <w:r>
        <w:rPr>
          <w:rFonts w:asciiTheme="minorEastAsia" w:hAnsiTheme="minorEastAsia" w:hint="eastAsia"/>
          <w:sz w:val="22"/>
        </w:rPr>
        <w:t xml:space="preserve">　①</w:t>
      </w:r>
      <w:r w:rsidR="000C50A1" w:rsidRPr="000C50A1">
        <w:rPr>
          <w:rFonts w:asciiTheme="minorEastAsia" w:hAnsiTheme="minorEastAsia" w:hint="eastAsia"/>
          <w:sz w:val="22"/>
        </w:rPr>
        <w:t>一帯一路</w:t>
      </w:r>
      <w:r w:rsidR="000C50A1">
        <w:rPr>
          <w:rFonts w:asciiTheme="minorEastAsia" w:hAnsiTheme="minorEastAsia" w:hint="eastAsia"/>
          <w:sz w:val="22"/>
        </w:rPr>
        <w:t>を平和、繁栄、開放、イノベーション、文明の道にする。</w:t>
      </w:r>
    </w:p>
    <w:p w:rsidR="000C50A1" w:rsidRDefault="00552609">
      <w:pPr>
        <w:rPr>
          <w:rFonts w:asciiTheme="minorEastAsia" w:hAnsiTheme="minorEastAsia"/>
          <w:sz w:val="22"/>
        </w:rPr>
      </w:pPr>
      <w:r>
        <w:rPr>
          <w:rFonts w:asciiTheme="minorEastAsia" w:hAnsiTheme="minorEastAsia" w:hint="eastAsia"/>
          <w:sz w:val="22"/>
        </w:rPr>
        <w:t xml:space="preserve">　②</w:t>
      </w:r>
      <w:r w:rsidR="000C50A1">
        <w:rPr>
          <w:rFonts w:asciiTheme="minorEastAsia" w:hAnsiTheme="minorEastAsia" w:hint="eastAsia"/>
          <w:sz w:val="22"/>
        </w:rPr>
        <w:t>シルクロード基金に</w:t>
      </w:r>
      <w:r w:rsidR="000C50A1" w:rsidRPr="00AB428E">
        <w:rPr>
          <w:rFonts w:asciiTheme="majorEastAsia" w:eastAsiaTheme="majorEastAsia" w:hAnsiTheme="majorEastAsia" w:hint="eastAsia"/>
          <w:b/>
          <w:sz w:val="22"/>
        </w:rPr>
        <w:t>1</w:t>
      </w:r>
      <w:r w:rsidR="00696B87" w:rsidRPr="00AB428E">
        <w:rPr>
          <w:rFonts w:asciiTheme="majorEastAsia" w:eastAsiaTheme="majorEastAsia" w:hAnsiTheme="majorEastAsia" w:hint="eastAsia"/>
          <w:b/>
          <w:sz w:val="22"/>
        </w:rPr>
        <w:t>,000</w:t>
      </w:r>
      <w:r w:rsidR="000C50A1" w:rsidRPr="00AB428E">
        <w:rPr>
          <w:rFonts w:asciiTheme="majorEastAsia" w:eastAsiaTheme="majorEastAsia" w:hAnsiTheme="majorEastAsia" w:hint="eastAsia"/>
          <w:b/>
          <w:sz w:val="22"/>
        </w:rPr>
        <w:t>億元(約1兆6,400億円)</w:t>
      </w:r>
      <w:r w:rsidR="000C50A1">
        <w:rPr>
          <w:rFonts w:asciiTheme="minorEastAsia" w:hAnsiTheme="minorEastAsia" w:hint="eastAsia"/>
          <w:sz w:val="22"/>
        </w:rPr>
        <w:t>増資</w:t>
      </w:r>
    </w:p>
    <w:p w:rsidR="00862862" w:rsidRDefault="00552609" w:rsidP="00954A33">
      <w:pPr>
        <w:ind w:left="608" w:hangingChars="300" w:hanging="608"/>
        <w:rPr>
          <w:rFonts w:asciiTheme="minorEastAsia" w:hAnsiTheme="minorEastAsia"/>
          <w:sz w:val="22"/>
        </w:rPr>
      </w:pPr>
      <w:r>
        <w:rPr>
          <w:rFonts w:asciiTheme="minorEastAsia" w:hAnsiTheme="minorEastAsia" w:hint="eastAsia"/>
          <w:sz w:val="22"/>
        </w:rPr>
        <w:t xml:space="preserve">　③</w:t>
      </w:r>
      <w:r w:rsidR="00862862">
        <w:rPr>
          <w:rFonts w:asciiTheme="minorEastAsia" w:hAnsiTheme="minorEastAsia" w:hint="eastAsia"/>
          <w:sz w:val="22"/>
        </w:rPr>
        <w:t>中国国家開発銀行、輸出入銀行がインフラ整備</w:t>
      </w:r>
      <w:r w:rsidR="00696B87">
        <w:rPr>
          <w:rFonts w:asciiTheme="minorEastAsia" w:hAnsiTheme="minorEastAsia" w:hint="eastAsia"/>
          <w:sz w:val="22"/>
        </w:rPr>
        <w:t>等</w:t>
      </w:r>
      <w:r w:rsidR="00862862">
        <w:rPr>
          <w:rFonts w:asciiTheme="minorEastAsia" w:hAnsiTheme="minorEastAsia" w:hint="eastAsia"/>
          <w:sz w:val="22"/>
        </w:rPr>
        <w:t>に</w:t>
      </w:r>
      <w:r w:rsidR="00862862" w:rsidRPr="00AB428E">
        <w:rPr>
          <w:rFonts w:asciiTheme="majorEastAsia" w:eastAsiaTheme="majorEastAsia" w:hAnsiTheme="majorEastAsia" w:hint="eastAsia"/>
          <w:b/>
          <w:sz w:val="22"/>
        </w:rPr>
        <w:t>計3,800億元</w:t>
      </w:r>
      <w:r w:rsidR="00696B87" w:rsidRPr="00AB428E">
        <w:rPr>
          <w:rFonts w:asciiTheme="majorEastAsia" w:eastAsiaTheme="majorEastAsia" w:hAnsiTheme="majorEastAsia" w:hint="eastAsia"/>
          <w:b/>
          <w:sz w:val="22"/>
        </w:rPr>
        <w:t>(約</w:t>
      </w:r>
      <w:r w:rsidR="00AB428E">
        <w:rPr>
          <w:rFonts w:asciiTheme="majorEastAsia" w:eastAsiaTheme="majorEastAsia" w:hAnsiTheme="majorEastAsia" w:hint="eastAsia"/>
          <w:b/>
          <w:sz w:val="22"/>
        </w:rPr>
        <w:t>6</w:t>
      </w:r>
      <w:r w:rsidR="00696B87" w:rsidRPr="00AB428E">
        <w:rPr>
          <w:rFonts w:asciiTheme="majorEastAsia" w:eastAsiaTheme="majorEastAsia" w:hAnsiTheme="majorEastAsia" w:hint="eastAsia"/>
          <w:b/>
          <w:sz w:val="22"/>
        </w:rPr>
        <w:t>兆2,320億円)</w:t>
      </w:r>
      <w:r w:rsidR="00862862">
        <w:rPr>
          <w:rFonts w:asciiTheme="minorEastAsia" w:hAnsiTheme="minorEastAsia" w:hint="eastAsia"/>
          <w:sz w:val="22"/>
        </w:rPr>
        <w:t>の特別貸し出し</w:t>
      </w:r>
    </w:p>
    <w:p w:rsidR="000C50A1" w:rsidRDefault="000C50A1">
      <w:pPr>
        <w:rPr>
          <w:rFonts w:asciiTheme="minorEastAsia" w:hAnsiTheme="minorEastAsia"/>
          <w:sz w:val="22"/>
        </w:rPr>
      </w:pPr>
      <w:r>
        <w:rPr>
          <w:rFonts w:asciiTheme="minorEastAsia" w:hAnsiTheme="minorEastAsia" w:hint="eastAsia"/>
          <w:sz w:val="22"/>
        </w:rPr>
        <w:t xml:space="preserve">　</w:t>
      </w:r>
      <w:r w:rsidR="00552609">
        <w:rPr>
          <w:rFonts w:asciiTheme="minorEastAsia" w:hAnsiTheme="minorEastAsia" w:hint="eastAsia"/>
          <w:sz w:val="22"/>
        </w:rPr>
        <w:t>④</w:t>
      </w:r>
      <w:r w:rsidR="007548A8">
        <w:rPr>
          <w:rFonts w:asciiTheme="minorEastAsia" w:hAnsiTheme="minorEastAsia" w:hint="eastAsia"/>
          <w:sz w:val="22"/>
        </w:rPr>
        <w:t>今後3年間に</w:t>
      </w:r>
      <w:r w:rsidR="007548A8" w:rsidRPr="000C50A1">
        <w:rPr>
          <w:rFonts w:asciiTheme="minorEastAsia" w:hAnsiTheme="minorEastAsia" w:hint="eastAsia"/>
          <w:sz w:val="22"/>
        </w:rPr>
        <w:t>一帯一路</w:t>
      </w:r>
      <w:r w:rsidR="007548A8">
        <w:rPr>
          <w:rFonts w:asciiTheme="minorEastAsia" w:hAnsiTheme="minorEastAsia" w:hint="eastAsia"/>
          <w:sz w:val="22"/>
        </w:rPr>
        <w:t>建設に参加する途上国と国際機関に</w:t>
      </w:r>
      <w:r w:rsidR="007548A8" w:rsidRPr="00AB428E">
        <w:rPr>
          <w:rFonts w:asciiTheme="majorEastAsia" w:eastAsiaTheme="majorEastAsia" w:hAnsiTheme="majorEastAsia" w:hint="eastAsia"/>
          <w:b/>
          <w:sz w:val="22"/>
        </w:rPr>
        <w:t>600億元</w:t>
      </w:r>
      <w:r w:rsidR="00696B87" w:rsidRPr="00AB428E">
        <w:rPr>
          <w:rFonts w:asciiTheme="majorEastAsia" w:eastAsiaTheme="majorEastAsia" w:hAnsiTheme="majorEastAsia" w:hint="eastAsia"/>
          <w:b/>
          <w:sz w:val="22"/>
        </w:rPr>
        <w:t>((約9,840億円)</w:t>
      </w:r>
      <w:r w:rsidR="007548A8">
        <w:rPr>
          <w:rFonts w:asciiTheme="minorEastAsia" w:hAnsiTheme="minorEastAsia" w:hint="eastAsia"/>
          <w:sz w:val="22"/>
        </w:rPr>
        <w:t>を援助</w:t>
      </w:r>
    </w:p>
    <w:p w:rsidR="000C50A1" w:rsidRDefault="00552609">
      <w:pPr>
        <w:rPr>
          <w:rFonts w:asciiTheme="minorEastAsia" w:hAnsiTheme="minorEastAsia"/>
          <w:sz w:val="22"/>
        </w:rPr>
      </w:pPr>
      <w:r>
        <w:rPr>
          <w:rFonts w:asciiTheme="minorEastAsia" w:hAnsiTheme="minorEastAsia" w:hint="eastAsia"/>
          <w:sz w:val="22"/>
        </w:rPr>
        <w:t xml:space="preserve">　⑤</w:t>
      </w:r>
      <w:r w:rsidR="007548A8" w:rsidRPr="000C50A1">
        <w:rPr>
          <w:rFonts w:asciiTheme="minorEastAsia" w:hAnsiTheme="minorEastAsia" w:hint="eastAsia"/>
          <w:sz w:val="22"/>
        </w:rPr>
        <w:t>一帯一路</w:t>
      </w:r>
      <w:r w:rsidR="007548A8">
        <w:rPr>
          <w:rFonts w:asciiTheme="minorEastAsia" w:hAnsiTheme="minorEastAsia" w:hint="eastAsia"/>
          <w:sz w:val="22"/>
        </w:rPr>
        <w:t>沿線の途上国に</w:t>
      </w:r>
      <w:r w:rsidR="00115EE4" w:rsidRPr="00AB428E">
        <w:rPr>
          <w:rFonts w:asciiTheme="majorEastAsia" w:eastAsiaTheme="majorEastAsia" w:hAnsiTheme="majorEastAsia" w:hint="eastAsia"/>
          <w:b/>
          <w:sz w:val="22"/>
        </w:rPr>
        <w:t>20億元</w:t>
      </w:r>
      <w:r w:rsidR="00AB428E" w:rsidRPr="00AB428E">
        <w:rPr>
          <w:rFonts w:asciiTheme="majorEastAsia" w:eastAsiaTheme="majorEastAsia" w:hAnsiTheme="majorEastAsia" w:hint="eastAsia"/>
          <w:b/>
          <w:sz w:val="22"/>
        </w:rPr>
        <w:t>(約328億円)</w:t>
      </w:r>
      <w:r w:rsidR="00115EE4">
        <w:rPr>
          <w:rFonts w:asciiTheme="minorEastAsia" w:hAnsiTheme="minorEastAsia" w:hint="eastAsia"/>
          <w:sz w:val="22"/>
        </w:rPr>
        <w:t>の緊急食糧援助</w:t>
      </w:r>
    </w:p>
    <w:p w:rsidR="00115EE4" w:rsidRDefault="00552609">
      <w:pPr>
        <w:rPr>
          <w:rFonts w:asciiTheme="minorEastAsia" w:hAnsiTheme="minorEastAsia"/>
          <w:sz w:val="22"/>
        </w:rPr>
      </w:pPr>
      <w:r>
        <w:rPr>
          <w:rFonts w:asciiTheme="minorEastAsia" w:hAnsiTheme="minorEastAsia" w:hint="eastAsia"/>
          <w:sz w:val="22"/>
        </w:rPr>
        <w:t xml:space="preserve">　⑥</w:t>
      </w:r>
      <w:r w:rsidR="00115EE4">
        <w:rPr>
          <w:rFonts w:asciiTheme="minorEastAsia" w:hAnsiTheme="minorEastAsia" w:hint="eastAsia"/>
          <w:sz w:val="22"/>
        </w:rPr>
        <w:t>国際機関による沿線国家への協力事業に</w:t>
      </w:r>
      <w:r w:rsidR="00115EE4" w:rsidRPr="00AB428E">
        <w:rPr>
          <w:rFonts w:asciiTheme="majorEastAsia" w:eastAsiaTheme="majorEastAsia" w:hAnsiTheme="majorEastAsia" w:hint="eastAsia"/>
          <w:b/>
          <w:sz w:val="22"/>
        </w:rPr>
        <w:t>10億ドル(約1,130億円)</w:t>
      </w:r>
      <w:r w:rsidR="00115EE4">
        <w:rPr>
          <w:rFonts w:asciiTheme="minorEastAsia" w:hAnsiTheme="minorEastAsia" w:hint="eastAsia"/>
          <w:sz w:val="22"/>
        </w:rPr>
        <w:t>を提供</w:t>
      </w:r>
    </w:p>
    <w:p w:rsidR="005825D8" w:rsidRDefault="005825D8" w:rsidP="00954A33">
      <w:pPr>
        <w:ind w:left="608" w:hangingChars="300" w:hanging="608"/>
        <w:rPr>
          <w:rFonts w:asciiTheme="minorEastAsia" w:hAnsiTheme="minorEastAsia"/>
          <w:sz w:val="22"/>
        </w:rPr>
      </w:pPr>
      <w:r>
        <w:rPr>
          <w:rFonts w:asciiTheme="minorEastAsia" w:hAnsiTheme="minorEastAsia" w:hint="eastAsia"/>
          <w:sz w:val="22"/>
        </w:rPr>
        <w:t xml:space="preserve">　</w:t>
      </w:r>
      <w:r w:rsidR="00552609">
        <w:rPr>
          <w:rFonts w:asciiTheme="minorEastAsia" w:hAnsiTheme="minorEastAsia" w:hint="eastAsia"/>
          <w:sz w:val="22"/>
        </w:rPr>
        <w:t>⑦</w:t>
      </w:r>
      <w:r>
        <w:rPr>
          <w:rFonts w:asciiTheme="minorEastAsia" w:hAnsiTheme="minorEastAsia" w:hint="eastAsia"/>
          <w:sz w:val="22"/>
        </w:rPr>
        <w:t>会議期間に30以上の国と経済・貿易取決めに調印、関係国と自由貿易協定を協議(</w:t>
      </w:r>
      <w:r w:rsidR="00D572C2">
        <w:rPr>
          <w:rFonts w:asciiTheme="minorEastAsia" w:hAnsiTheme="minorEastAsia" w:hint="eastAsia"/>
          <w:sz w:val="22"/>
        </w:rPr>
        <w:t>会議中の</w:t>
      </w:r>
      <w:r>
        <w:rPr>
          <w:rFonts w:asciiTheme="minorEastAsia" w:hAnsiTheme="minorEastAsia" w:hint="eastAsia"/>
          <w:sz w:val="22"/>
        </w:rPr>
        <w:t>実績ベースでは</w:t>
      </w:r>
      <w:r w:rsidR="00D572C2">
        <w:rPr>
          <w:rFonts w:asciiTheme="minorEastAsia" w:hAnsiTheme="minorEastAsia" w:hint="eastAsia"/>
          <w:sz w:val="22"/>
        </w:rPr>
        <w:t>、</w:t>
      </w:r>
      <w:r>
        <w:rPr>
          <w:rFonts w:asciiTheme="minorEastAsia" w:hAnsiTheme="minorEastAsia" w:hint="eastAsia"/>
          <w:sz w:val="22"/>
        </w:rPr>
        <w:t>参加した国や</w:t>
      </w:r>
      <w:r w:rsidR="00317ECF">
        <w:rPr>
          <w:rFonts w:asciiTheme="minorEastAsia" w:hAnsiTheme="minorEastAsia" w:hint="eastAsia"/>
          <w:sz w:val="22"/>
        </w:rPr>
        <w:t>国際機関と</w:t>
      </w:r>
      <w:r w:rsidR="00317ECF" w:rsidRPr="00D572C2">
        <w:rPr>
          <w:rFonts w:asciiTheme="majorEastAsia" w:eastAsiaTheme="majorEastAsia" w:hAnsiTheme="majorEastAsia" w:hint="eastAsia"/>
          <w:b/>
          <w:sz w:val="22"/>
        </w:rPr>
        <w:t>68件の協力協定に調印</w:t>
      </w:r>
      <w:r w:rsidR="00317ECF">
        <w:rPr>
          <w:rFonts w:asciiTheme="minorEastAsia" w:hAnsiTheme="minorEastAsia" w:hint="eastAsia"/>
          <w:sz w:val="22"/>
        </w:rPr>
        <w:t>)</w:t>
      </w:r>
    </w:p>
    <w:p w:rsidR="00317ECF" w:rsidRDefault="00552609" w:rsidP="00954A33">
      <w:pPr>
        <w:ind w:leftChars="100" w:left="598" w:hangingChars="200" w:hanging="405"/>
        <w:rPr>
          <w:rFonts w:asciiTheme="minorEastAsia" w:hAnsiTheme="minorEastAsia"/>
          <w:sz w:val="22"/>
        </w:rPr>
      </w:pPr>
      <w:r>
        <w:rPr>
          <w:rFonts w:asciiTheme="minorEastAsia" w:hAnsiTheme="minorEastAsia" w:hint="eastAsia"/>
          <w:sz w:val="22"/>
        </w:rPr>
        <w:t>⑧</w:t>
      </w:r>
      <w:r w:rsidR="00317ECF">
        <w:rPr>
          <w:rFonts w:asciiTheme="minorEastAsia" w:hAnsiTheme="minorEastAsia" w:hint="eastAsia"/>
          <w:sz w:val="22"/>
        </w:rPr>
        <w:t>2018年から中国国際輸入博覧会を開催</w:t>
      </w:r>
    </w:p>
    <w:p w:rsidR="00B50BD9" w:rsidRDefault="00B50BD9" w:rsidP="00954A33">
      <w:pPr>
        <w:ind w:leftChars="100" w:left="598" w:hangingChars="200" w:hanging="405"/>
        <w:rPr>
          <w:rFonts w:asciiTheme="minorEastAsia" w:hAnsiTheme="minorEastAsia"/>
          <w:sz w:val="22"/>
        </w:rPr>
      </w:pPr>
      <w:r>
        <w:rPr>
          <w:rFonts w:asciiTheme="minorEastAsia" w:hAnsiTheme="minorEastAsia" w:hint="eastAsia"/>
          <w:sz w:val="22"/>
        </w:rPr>
        <w:t>⑨参加各国に対して官民双方による参画、各プロジェクトのファイナンス等への支援・参画を呼び掛け</w:t>
      </w:r>
    </w:p>
    <w:p w:rsidR="00852240" w:rsidRDefault="00852240" w:rsidP="00852240">
      <w:pPr>
        <w:rPr>
          <w:rFonts w:asciiTheme="minorEastAsia" w:hAnsiTheme="minorEastAsia"/>
          <w:sz w:val="22"/>
        </w:rPr>
      </w:pPr>
    </w:p>
    <w:p w:rsidR="00852240" w:rsidRDefault="00852240" w:rsidP="00852240">
      <w:pPr>
        <w:rPr>
          <w:rFonts w:asciiTheme="minorEastAsia" w:hAnsiTheme="minorEastAsia"/>
          <w:sz w:val="22"/>
        </w:rPr>
      </w:pPr>
      <w:r>
        <w:rPr>
          <w:rFonts w:asciiTheme="minorEastAsia" w:hAnsiTheme="minorEastAsia" w:hint="eastAsia"/>
          <w:sz w:val="22"/>
        </w:rPr>
        <w:t>（２）</w:t>
      </w:r>
      <w:r w:rsidR="00D86098" w:rsidRPr="000C50A1">
        <w:rPr>
          <w:rFonts w:asciiTheme="minorEastAsia" w:hAnsiTheme="minorEastAsia" w:hint="eastAsia"/>
          <w:sz w:val="22"/>
        </w:rPr>
        <w:t>貿易自由化</w:t>
      </w:r>
      <w:r>
        <w:rPr>
          <w:rFonts w:asciiTheme="minorEastAsia" w:hAnsiTheme="minorEastAsia" w:hint="eastAsia"/>
          <w:sz w:val="22"/>
        </w:rPr>
        <w:t>分科会</w:t>
      </w:r>
      <w:r w:rsidR="0022281A">
        <w:rPr>
          <w:rFonts w:asciiTheme="minorEastAsia" w:hAnsiTheme="minorEastAsia" w:hint="eastAsia"/>
          <w:sz w:val="22"/>
        </w:rPr>
        <w:t>で</w:t>
      </w:r>
      <w:r>
        <w:rPr>
          <w:rFonts w:asciiTheme="minorEastAsia" w:hAnsiTheme="minorEastAsia" w:hint="eastAsia"/>
          <w:sz w:val="22"/>
        </w:rPr>
        <w:t>の発表</w:t>
      </w:r>
    </w:p>
    <w:p w:rsidR="00852240" w:rsidRDefault="00DB0AE1" w:rsidP="00DB0AE1">
      <w:pPr>
        <w:ind w:left="203" w:hangingChars="100" w:hanging="203"/>
        <w:rPr>
          <w:rFonts w:asciiTheme="minorEastAsia" w:hAnsiTheme="minorEastAsia"/>
          <w:sz w:val="22"/>
        </w:rPr>
      </w:pPr>
      <w:r>
        <w:rPr>
          <w:rFonts w:asciiTheme="minorEastAsia" w:hAnsiTheme="minorEastAsia" w:hint="eastAsia"/>
          <w:sz w:val="22"/>
        </w:rPr>
        <w:t xml:space="preserve">　　</w:t>
      </w:r>
      <w:r w:rsidR="00852240">
        <w:rPr>
          <w:rFonts w:asciiTheme="minorEastAsia" w:hAnsiTheme="minorEastAsia" w:hint="eastAsia"/>
          <w:sz w:val="22"/>
        </w:rPr>
        <w:t>中国は今後5年で</w:t>
      </w:r>
      <w:r w:rsidR="00852240" w:rsidRPr="000C50A1">
        <w:rPr>
          <w:rFonts w:asciiTheme="minorEastAsia" w:hAnsiTheme="minorEastAsia" w:hint="eastAsia"/>
          <w:sz w:val="22"/>
        </w:rPr>
        <w:t>一帯一路</w:t>
      </w:r>
      <w:r w:rsidR="00852240">
        <w:rPr>
          <w:rFonts w:asciiTheme="minorEastAsia" w:hAnsiTheme="minorEastAsia" w:hint="eastAsia"/>
          <w:sz w:val="22"/>
        </w:rPr>
        <w:t>の沿線国家・地区から</w:t>
      </w:r>
      <w:r w:rsidR="00852240" w:rsidRPr="00AB428E">
        <w:rPr>
          <w:rFonts w:asciiTheme="majorEastAsia" w:eastAsiaTheme="majorEastAsia" w:hAnsiTheme="majorEastAsia" w:hint="eastAsia"/>
          <w:b/>
          <w:sz w:val="22"/>
        </w:rPr>
        <w:t>2兆ドル(約226兆円)</w:t>
      </w:r>
      <w:r w:rsidR="00852240">
        <w:rPr>
          <w:rFonts w:asciiTheme="minorEastAsia" w:hAnsiTheme="minorEastAsia" w:hint="eastAsia"/>
          <w:sz w:val="22"/>
        </w:rPr>
        <w:t>の商品を輸入</w:t>
      </w:r>
      <w:r>
        <w:rPr>
          <w:rFonts w:asciiTheme="minorEastAsia" w:hAnsiTheme="minorEastAsia" w:hint="eastAsia"/>
          <w:sz w:val="22"/>
        </w:rPr>
        <w:t>し、同</w:t>
      </w:r>
      <w:r w:rsidR="00852240">
        <w:rPr>
          <w:rFonts w:asciiTheme="minorEastAsia" w:hAnsiTheme="minorEastAsia" w:hint="eastAsia"/>
          <w:sz w:val="22"/>
        </w:rPr>
        <w:t>国家・地区への投資額が</w:t>
      </w:r>
      <w:r w:rsidR="00852240" w:rsidRPr="00AB428E">
        <w:rPr>
          <w:rFonts w:asciiTheme="majorEastAsia" w:eastAsiaTheme="majorEastAsia" w:hAnsiTheme="majorEastAsia" w:hint="eastAsia"/>
          <w:b/>
          <w:sz w:val="22"/>
        </w:rPr>
        <w:t>1,500</w:t>
      </w:r>
      <w:r w:rsidR="00107C5B">
        <w:rPr>
          <w:rFonts w:asciiTheme="majorEastAsia" w:eastAsiaTheme="majorEastAsia" w:hAnsiTheme="majorEastAsia" w:hint="eastAsia"/>
          <w:b/>
          <w:sz w:val="22"/>
        </w:rPr>
        <w:t>億</w:t>
      </w:r>
      <w:r w:rsidR="00852240" w:rsidRPr="00AB428E">
        <w:rPr>
          <w:rFonts w:asciiTheme="majorEastAsia" w:eastAsiaTheme="majorEastAsia" w:hAnsiTheme="majorEastAsia" w:hint="eastAsia"/>
          <w:b/>
          <w:sz w:val="22"/>
        </w:rPr>
        <w:t>ドル(約17兆円)</w:t>
      </w:r>
      <w:r w:rsidR="00826273">
        <w:rPr>
          <w:rFonts w:asciiTheme="minorEastAsia" w:hAnsiTheme="minorEastAsia" w:hint="eastAsia"/>
          <w:sz w:val="22"/>
        </w:rPr>
        <w:t>に達する</w:t>
      </w:r>
      <w:r w:rsidR="00852240">
        <w:rPr>
          <w:rFonts w:asciiTheme="minorEastAsia" w:hAnsiTheme="minorEastAsia" w:hint="eastAsia"/>
          <w:sz w:val="22"/>
        </w:rPr>
        <w:t>見通し。</w:t>
      </w:r>
    </w:p>
    <w:p w:rsidR="00437A95" w:rsidRDefault="00437A95" w:rsidP="00954A33">
      <w:pPr>
        <w:ind w:left="405" w:hangingChars="200" w:hanging="405"/>
        <w:rPr>
          <w:rFonts w:asciiTheme="minorEastAsia" w:hAnsiTheme="minorEastAsia"/>
          <w:sz w:val="22"/>
        </w:rPr>
      </w:pPr>
    </w:p>
    <w:p w:rsidR="00437A95" w:rsidRDefault="0042734C" w:rsidP="00954A33">
      <w:pPr>
        <w:ind w:left="405" w:hangingChars="200" w:hanging="405"/>
        <w:rPr>
          <w:rFonts w:asciiTheme="minorEastAsia" w:hAnsiTheme="minorEastAsia"/>
          <w:sz w:val="22"/>
        </w:rPr>
      </w:pPr>
      <w:r>
        <w:rPr>
          <w:rFonts w:asciiTheme="minorEastAsia" w:hAnsiTheme="minorEastAsia" w:hint="eastAsia"/>
          <w:sz w:val="22"/>
        </w:rPr>
        <w:t>（３）関連動向</w:t>
      </w:r>
    </w:p>
    <w:p w:rsidR="0042734C" w:rsidRDefault="0042734C" w:rsidP="00954A33">
      <w:pPr>
        <w:ind w:left="405" w:hangingChars="200" w:hanging="405"/>
        <w:rPr>
          <w:rFonts w:asciiTheme="minorEastAsia" w:hAnsiTheme="minorEastAsia"/>
          <w:sz w:val="22"/>
        </w:rPr>
      </w:pPr>
      <w:r>
        <w:rPr>
          <w:rFonts w:asciiTheme="minorEastAsia" w:hAnsiTheme="minorEastAsia" w:hint="eastAsia"/>
          <w:sz w:val="22"/>
        </w:rPr>
        <w:t xml:space="preserve">　①</w:t>
      </w:r>
      <w:r w:rsidR="00A7689C">
        <w:rPr>
          <w:rFonts w:asciiTheme="minorEastAsia" w:hAnsiTheme="minorEastAsia" w:hint="eastAsia"/>
          <w:sz w:val="22"/>
        </w:rPr>
        <w:t>アジア・アフリカ地域のインフラ需要</w:t>
      </w:r>
    </w:p>
    <w:p w:rsidR="00A7689C" w:rsidRDefault="00A7689C" w:rsidP="00954A33">
      <w:pPr>
        <w:ind w:left="405" w:hangingChars="200" w:hanging="405"/>
        <w:rPr>
          <w:rFonts w:asciiTheme="minorEastAsia" w:hAnsiTheme="minorEastAsia"/>
          <w:sz w:val="22"/>
        </w:rPr>
      </w:pPr>
      <w:r>
        <w:rPr>
          <w:rFonts w:asciiTheme="minorEastAsia" w:hAnsiTheme="minorEastAsia" w:hint="eastAsia"/>
          <w:sz w:val="22"/>
        </w:rPr>
        <w:t xml:space="preserve">　　</w:t>
      </w:r>
      <w:r w:rsidR="00880D16">
        <w:rPr>
          <w:rFonts w:asciiTheme="minorEastAsia" w:hAnsiTheme="minorEastAsia" w:hint="eastAsia"/>
          <w:sz w:val="22"/>
        </w:rPr>
        <w:t xml:space="preserve">　</w:t>
      </w:r>
      <w:r>
        <w:rPr>
          <w:rFonts w:asciiTheme="minorEastAsia" w:hAnsiTheme="minorEastAsia" w:hint="eastAsia"/>
          <w:sz w:val="22"/>
        </w:rPr>
        <w:t>日米が主導するアジア開発銀行(ＡＤＢ)の今年2月の推計では2030年までのアジア・アフリカ45カ国のインフラ需要は</w:t>
      </w:r>
      <w:r w:rsidRPr="00A7689C">
        <w:rPr>
          <w:rFonts w:asciiTheme="majorEastAsia" w:eastAsiaTheme="majorEastAsia" w:hAnsiTheme="majorEastAsia" w:hint="eastAsia"/>
          <w:b/>
          <w:sz w:val="22"/>
        </w:rPr>
        <w:t>26兆ドル(毎年1.7兆ドル、現在の倍)</w:t>
      </w:r>
      <w:r>
        <w:rPr>
          <w:rFonts w:asciiTheme="minorEastAsia" w:hAnsiTheme="minorEastAsia" w:hint="eastAsia"/>
          <w:sz w:val="22"/>
        </w:rPr>
        <w:t>にのぼるが、ＡＤＢの2016年の融資額は175億ドルで、需要に応えるには不十分で</w:t>
      </w:r>
      <w:r w:rsidR="005408F2">
        <w:rPr>
          <w:rFonts w:asciiTheme="minorEastAsia" w:hAnsiTheme="minorEastAsia" w:hint="eastAsia"/>
          <w:sz w:val="22"/>
        </w:rPr>
        <w:t>、各国が「中国詣で」をす</w:t>
      </w:r>
      <w:r>
        <w:rPr>
          <w:rFonts w:asciiTheme="minorEastAsia" w:hAnsiTheme="minorEastAsia" w:hint="eastAsia"/>
          <w:sz w:val="22"/>
        </w:rPr>
        <w:t>る一因になっている。</w:t>
      </w:r>
    </w:p>
    <w:p w:rsidR="001D5A5C" w:rsidRDefault="001D5A5C" w:rsidP="00954A33">
      <w:pPr>
        <w:ind w:left="405" w:hangingChars="200" w:hanging="405"/>
        <w:rPr>
          <w:rFonts w:asciiTheme="minorEastAsia" w:hAnsiTheme="minorEastAsia"/>
          <w:sz w:val="22"/>
        </w:rPr>
      </w:pPr>
      <w:r>
        <w:rPr>
          <w:rFonts w:asciiTheme="minorEastAsia" w:hAnsiTheme="minorEastAsia" w:hint="eastAsia"/>
          <w:sz w:val="22"/>
        </w:rPr>
        <w:t xml:space="preserve">　②米の</w:t>
      </w:r>
      <w:r w:rsidRPr="000C50A1">
        <w:rPr>
          <w:rFonts w:asciiTheme="minorEastAsia" w:hAnsiTheme="minorEastAsia" w:hint="eastAsia"/>
          <w:sz w:val="22"/>
        </w:rPr>
        <w:t>一帯一路</w:t>
      </w:r>
      <w:r>
        <w:rPr>
          <w:rFonts w:asciiTheme="minorEastAsia" w:hAnsiTheme="minorEastAsia" w:hint="eastAsia"/>
          <w:sz w:val="22"/>
        </w:rPr>
        <w:t>への</w:t>
      </w:r>
      <w:r w:rsidR="00D534BC">
        <w:rPr>
          <w:rFonts w:asciiTheme="minorEastAsia" w:hAnsiTheme="minorEastAsia" w:hint="eastAsia"/>
          <w:sz w:val="22"/>
        </w:rPr>
        <w:t>支持</w:t>
      </w:r>
      <w:r>
        <w:rPr>
          <w:rFonts w:asciiTheme="minorEastAsia" w:hAnsiTheme="minorEastAsia" w:hint="eastAsia"/>
          <w:sz w:val="22"/>
        </w:rPr>
        <w:t>表明</w:t>
      </w:r>
    </w:p>
    <w:p w:rsidR="00D534BC" w:rsidRPr="00D534BC" w:rsidRDefault="001D5A5C" w:rsidP="00954A33">
      <w:pPr>
        <w:ind w:left="405" w:hangingChars="200" w:hanging="405"/>
        <w:rPr>
          <w:rFonts w:asciiTheme="minorEastAsia" w:hAnsiTheme="minorEastAsia"/>
          <w:bCs/>
          <w:sz w:val="22"/>
        </w:rPr>
      </w:pPr>
      <w:r>
        <w:rPr>
          <w:rFonts w:asciiTheme="minorEastAsia" w:hAnsiTheme="minorEastAsia" w:hint="eastAsia"/>
          <w:sz w:val="22"/>
        </w:rPr>
        <w:t xml:space="preserve">　　</w:t>
      </w:r>
      <w:r w:rsidR="00880D16">
        <w:rPr>
          <w:rFonts w:asciiTheme="minorEastAsia" w:hAnsiTheme="minorEastAsia" w:hint="eastAsia"/>
          <w:sz w:val="22"/>
        </w:rPr>
        <w:t xml:space="preserve">　</w:t>
      </w:r>
      <w:r w:rsidR="00D534BC">
        <w:rPr>
          <w:rFonts w:asciiTheme="minorEastAsia" w:hAnsiTheme="minorEastAsia" w:hint="eastAsia"/>
          <w:bCs/>
          <w:sz w:val="22"/>
        </w:rPr>
        <w:t>米国は</w:t>
      </w:r>
      <w:r w:rsidR="00954A33">
        <w:rPr>
          <w:rFonts w:asciiTheme="minorEastAsia" w:hAnsiTheme="minorEastAsia" w:hint="eastAsia"/>
          <w:bCs/>
          <w:sz w:val="22"/>
        </w:rPr>
        <w:t>先日</w:t>
      </w:r>
      <w:r w:rsidR="00D534BC" w:rsidRPr="00D534BC">
        <w:rPr>
          <w:rFonts w:asciiTheme="minorEastAsia" w:hAnsiTheme="minorEastAsia" w:hint="eastAsia"/>
          <w:bCs/>
          <w:sz w:val="22"/>
        </w:rPr>
        <w:t>米中首脳会議で合意された</w:t>
      </w:r>
      <w:r w:rsidR="00AE1598">
        <w:rPr>
          <w:rFonts w:asciiTheme="minorEastAsia" w:hAnsiTheme="minorEastAsia" w:hint="eastAsia"/>
          <w:bCs/>
          <w:sz w:val="22"/>
        </w:rPr>
        <w:t>「</w:t>
      </w:r>
      <w:r w:rsidR="00D534BC" w:rsidRPr="00D534BC">
        <w:rPr>
          <w:rFonts w:asciiTheme="minorEastAsia" w:hAnsiTheme="minorEastAsia" w:hint="eastAsia"/>
          <w:bCs/>
          <w:sz w:val="22"/>
        </w:rPr>
        <w:t>100日計画</w:t>
      </w:r>
      <w:r w:rsidR="00AE1598">
        <w:rPr>
          <w:rFonts w:asciiTheme="minorEastAsia" w:hAnsiTheme="minorEastAsia" w:hint="eastAsia"/>
          <w:bCs/>
          <w:sz w:val="22"/>
        </w:rPr>
        <w:t>」</w:t>
      </w:r>
      <w:r w:rsidR="00D534BC" w:rsidRPr="00D534BC">
        <w:rPr>
          <w:rFonts w:asciiTheme="minorEastAsia" w:hAnsiTheme="minorEastAsia" w:hint="eastAsia"/>
          <w:bCs/>
          <w:sz w:val="22"/>
        </w:rPr>
        <w:t>の</w:t>
      </w:r>
      <w:r w:rsidR="00D534BC">
        <w:rPr>
          <w:rFonts w:asciiTheme="minorEastAsia" w:hAnsiTheme="minorEastAsia" w:hint="eastAsia"/>
          <w:bCs/>
          <w:sz w:val="22"/>
        </w:rPr>
        <w:t>成果</w:t>
      </w:r>
      <w:r w:rsidR="00D534BC" w:rsidRPr="00D534BC">
        <w:rPr>
          <w:rFonts w:asciiTheme="minorEastAsia" w:hAnsiTheme="minorEastAsia" w:hint="eastAsia"/>
          <w:bCs/>
          <w:sz w:val="22"/>
        </w:rPr>
        <w:t>の一環として</w:t>
      </w:r>
      <w:r w:rsidR="00954A33">
        <w:rPr>
          <w:rFonts w:asciiTheme="minorEastAsia" w:hAnsiTheme="minorEastAsia" w:hint="eastAsia"/>
          <w:bCs/>
          <w:sz w:val="22"/>
        </w:rPr>
        <w:t>、5月11日に</w:t>
      </w:r>
      <w:r w:rsidR="00D534BC" w:rsidRPr="000C50A1">
        <w:rPr>
          <w:rFonts w:asciiTheme="minorEastAsia" w:hAnsiTheme="minorEastAsia" w:hint="eastAsia"/>
          <w:sz w:val="22"/>
        </w:rPr>
        <w:t>一帯一路</w:t>
      </w:r>
      <w:r w:rsidR="00AE1598">
        <w:rPr>
          <w:rFonts w:asciiTheme="minorEastAsia" w:hAnsiTheme="minorEastAsia" w:hint="eastAsia"/>
          <w:sz w:val="22"/>
        </w:rPr>
        <w:t>へ</w:t>
      </w:r>
      <w:r w:rsidR="00D534BC">
        <w:rPr>
          <w:rFonts w:asciiTheme="minorEastAsia" w:hAnsiTheme="minorEastAsia" w:hint="eastAsia"/>
          <w:bCs/>
          <w:sz w:val="22"/>
        </w:rPr>
        <w:t>の</w:t>
      </w:r>
      <w:r w:rsidR="00AE1598">
        <w:rPr>
          <w:rFonts w:asciiTheme="minorEastAsia" w:hAnsiTheme="minorEastAsia" w:hint="eastAsia"/>
          <w:bCs/>
          <w:sz w:val="22"/>
        </w:rPr>
        <w:t>協力</w:t>
      </w:r>
      <w:r w:rsidR="00D534BC" w:rsidRPr="00D534BC">
        <w:rPr>
          <w:rFonts w:asciiTheme="minorEastAsia" w:hAnsiTheme="minorEastAsia" w:hint="eastAsia"/>
          <w:bCs/>
          <w:sz w:val="22"/>
        </w:rPr>
        <w:t>を発表</w:t>
      </w:r>
      <w:r w:rsidR="00920959">
        <w:rPr>
          <w:rFonts w:asciiTheme="minorEastAsia" w:hAnsiTheme="minorEastAsia" w:hint="eastAsia"/>
          <w:bCs/>
          <w:sz w:val="22"/>
        </w:rPr>
        <w:t>、今次</w:t>
      </w:r>
      <w:r w:rsidR="00954A33">
        <w:rPr>
          <w:rFonts w:asciiTheme="minorEastAsia" w:hAnsiTheme="minorEastAsia" w:hint="eastAsia"/>
          <w:bCs/>
          <w:sz w:val="22"/>
        </w:rPr>
        <w:t>フォーラムの</w:t>
      </w:r>
      <w:r w:rsidR="00D534BC" w:rsidRPr="00D534BC">
        <w:rPr>
          <w:rFonts w:asciiTheme="minorEastAsia" w:hAnsiTheme="minorEastAsia" w:hint="eastAsia"/>
          <w:bCs/>
          <w:sz w:val="22"/>
        </w:rPr>
        <w:t>インフラ</w:t>
      </w:r>
      <w:r w:rsidR="009F2A11">
        <w:rPr>
          <w:rFonts w:asciiTheme="minorEastAsia" w:hAnsiTheme="minorEastAsia" w:hint="eastAsia"/>
          <w:bCs/>
          <w:sz w:val="22"/>
        </w:rPr>
        <w:t>接続</w:t>
      </w:r>
      <w:r w:rsidR="00D534BC" w:rsidRPr="00D534BC">
        <w:rPr>
          <w:rFonts w:asciiTheme="minorEastAsia" w:hAnsiTheme="minorEastAsia" w:hint="eastAsia"/>
          <w:bCs/>
          <w:sz w:val="22"/>
        </w:rPr>
        <w:t>分科会において</w:t>
      </w:r>
      <w:r w:rsidR="009F2A11">
        <w:rPr>
          <w:rFonts w:asciiTheme="minorEastAsia" w:hAnsiTheme="minorEastAsia" w:hint="eastAsia"/>
          <w:bCs/>
          <w:sz w:val="22"/>
        </w:rPr>
        <w:t>米国の代表者が</w:t>
      </w:r>
      <w:r w:rsidR="00D534BC" w:rsidRPr="00D534BC">
        <w:rPr>
          <w:rFonts w:asciiTheme="minorEastAsia" w:hAnsiTheme="minorEastAsia" w:hint="eastAsia"/>
          <w:bCs/>
          <w:sz w:val="22"/>
        </w:rPr>
        <w:t>米国も質の高いインフラ提供に努力、</w:t>
      </w:r>
      <w:r w:rsidR="00D91FF9" w:rsidRPr="000C50A1">
        <w:rPr>
          <w:rFonts w:asciiTheme="minorEastAsia" w:hAnsiTheme="minorEastAsia" w:hint="eastAsia"/>
          <w:sz w:val="22"/>
        </w:rPr>
        <w:t>一帯一路</w:t>
      </w:r>
      <w:r w:rsidR="00D534BC" w:rsidRPr="00D534BC">
        <w:rPr>
          <w:rFonts w:asciiTheme="minorEastAsia" w:hAnsiTheme="minorEastAsia" w:hint="eastAsia"/>
          <w:bCs/>
          <w:sz w:val="22"/>
        </w:rPr>
        <w:t>について透明性(競争入札)</w:t>
      </w:r>
      <w:r w:rsidR="00FD351E">
        <w:rPr>
          <w:rFonts w:asciiTheme="minorEastAsia" w:hAnsiTheme="minorEastAsia" w:hint="eastAsia"/>
          <w:bCs/>
          <w:sz w:val="22"/>
        </w:rPr>
        <w:t>、米国などの</w:t>
      </w:r>
      <w:r w:rsidR="00D534BC" w:rsidRPr="00D534BC">
        <w:rPr>
          <w:rFonts w:asciiTheme="minorEastAsia" w:hAnsiTheme="minorEastAsia" w:hint="eastAsia"/>
          <w:bCs/>
          <w:sz w:val="22"/>
        </w:rPr>
        <w:t>外国企業の参加の必要性を強調。</w:t>
      </w:r>
    </w:p>
    <w:p w:rsidR="00954A33" w:rsidRDefault="00954A33" w:rsidP="00954A33">
      <w:pPr>
        <w:ind w:left="405" w:hangingChars="200" w:hanging="405"/>
        <w:rPr>
          <w:rFonts w:asciiTheme="minorEastAsia" w:hAnsiTheme="minorEastAsia"/>
          <w:sz w:val="22"/>
        </w:rPr>
      </w:pPr>
      <w:r>
        <w:rPr>
          <w:rFonts w:asciiTheme="minorEastAsia" w:hAnsiTheme="minorEastAsia" w:hint="eastAsia"/>
          <w:sz w:val="22"/>
        </w:rPr>
        <w:t xml:space="preserve">　③ロシアの表明</w:t>
      </w:r>
    </w:p>
    <w:p w:rsidR="001D5A5C" w:rsidRDefault="00954A33" w:rsidP="00880D16">
      <w:pPr>
        <w:ind w:leftChars="200" w:left="385" w:firstLineChars="100" w:firstLine="203"/>
        <w:rPr>
          <w:rFonts w:asciiTheme="minorEastAsia" w:hAnsiTheme="minorEastAsia"/>
          <w:sz w:val="22"/>
        </w:rPr>
      </w:pPr>
      <w:r>
        <w:rPr>
          <w:rFonts w:asciiTheme="minorEastAsia" w:hAnsiTheme="minorEastAsia" w:hint="eastAsia"/>
          <w:sz w:val="22"/>
        </w:rPr>
        <w:t>プーチン露大統領は開幕式の基調演説で「ロシアはバイカル</w:t>
      </w:r>
      <w:r w:rsidR="007E3FB3">
        <w:rPr>
          <w:rFonts w:asciiTheme="minorEastAsia" w:hAnsiTheme="minorEastAsia" w:hint="eastAsia"/>
          <w:sz w:val="22"/>
        </w:rPr>
        <w:t>・アムール鉄道やシベリア横断鉄道の輸送能力拡大、北極海航路の整備に取り組んでいる」と強調。ロシアの参加はユーラシア地域の経済発展に役立つとアピールした。</w:t>
      </w:r>
    </w:p>
    <w:p w:rsidR="00DB0AE1" w:rsidRDefault="00FD351E" w:rsidP="00AD32C5">
      <w:pPr>
        <w:widowControl/>
        <w:jc w:val="left"/>
        <w:rPr>
          <w:rFonts w:asciiTheme="minorEastAsia" w:hAnsiTheme="minorEastAsia"/>
          <w:sz w:val="22"/>
        </w:rPr>
      </w:pPr>
      <w:r>
        <w:rPr>
          <w:rFonts w:asciiTheme="minorEastAsia" w:hAnsiTheme="minorEastAsia"/>
          <w:sz w:val="22"/>
        </w:rPr>
        <w:br w:type="page"/>
      </w:r>
      <w:bookmarkStart w:id="0" w:name="_GoBack"/>
      <w:bookmarkEnd w:id="0"/>
      <w:r w:rsidR="00DB0AE1">
        <w:rPr>
          <w:rFonts w:asciiTheme="minorEastAsia" w:hAnsiTheme="minorEastAsia" w:hint="eastAsia"/>
          <w:sz w:val="22"/>
        </w:rPr>
        <w:lastRenderedPageBreak/>
        <w:t xml:space="preserve">　</w:t>
      </w:r>
      <w:r w:rsidR="009F2A11">
        <w:rPr>
          <w:rFonts w:asciiTheme="minorEastAsia" w:hAnsiTheme="minorEastAsia" w:hint="eastAsia"/>
          <w:sz w:val="22"/>
        </w:rPr>
        <w:t>④</w:t>
      </w:r>
      <w:r w:rsidR="005B28B1" w:rsidRPr="00AD4090">
        <w:rPr>
          <w:rFonts w:asciiTheme="majorEastAsia" w:eastAsiaTheme="majorEastAsia" w:hAnsiTheme="majorEastAsia" w:hint="eastAsia"/>
          <w:b/>
          <w:sz w:val="22"/>
        </w:rPr>
        <w:t>中国の海外での港湾建設</w:t>
      </w:r>
    </w:p>
    <w:p w:rsidR="005B28B1" w:rsidRDefault="005B28B1" w:rsidP="005B28B1">
      <w:pPr>
        <w:ind w:left="203" w:hangingChars="100" w:hanging="203"/>
        <w:rPr>
          <w:rFonts w:asciiTheme="minorEastAsia" w:hAnsiTheme="minorEastAsia"/>
          <w:sz w:val="22"/>
        </w:rPr>
      </w:pPr>
      <w:r>
        <w:rPr>
          <w:rFonts w:asciiTheme="minorEastAsia" w:hAnsiTheme="minorEastAsia" w:hint="eastAsia"/>
          <w:sz w:val="22"/>
        </w:rPr>
        <w:t xml:space="preserve">　　中国国有企業がマレーシアのマラッカ</w:t>
      </w:r>
      <w:r w:rsidR="008E0044">
        <w:rPr>
          <w:rFonts w:asciiTheme="minorEastAsia" w:hAnsiTheme="minorEastAsia" w:hint="eastAsia"/>
          <w:sz w:val="22"/>
        </w:rPr>
        <w:t>(</w:t>
      </w:r>
      <w:r w:rsidR="00591547" w:rsidRPr="00591547">
        <w:rPr>
          <w:rFonts w:asciiTheme="minorEastAsia" w:hAnsiTheme="minorEastAsia" w:hint="eastAsia"/>
          <w:sz w:val="22"/>
        </w:rPr>
        <w:t>マレー半島西海岸南部</w:t>
      </w:r>
      <w:r w:rsidR="00591547">
        <w:rPr>
          <w:rFonts w:asciiTheme="minorEastAsia" w:hAnsiTheme="minorEastAsia" w:hint="eastAsia"/>
          <w:sz w:val="22"/>
        </w:rPr>
        <w:t>の</w:t>
      </w:r>
      <w:r w:rsidR="003F7179">
        <w:rPr>
          <w:rFonts w:asciiTheme="minorEastAsia" w:hAnsiTheme="minorEastAsia" w:hint="eastAsia"/>
          <w:sz w:val="22"/>
        </w:rPr>
        <w:t>マラッカ海峡に面する</w:t>
      </w:r>
      <w:r w:rsidR="00591547">
        <w:rPr>
          <w:rFonts w:asciiTheme="minorEastAsia" w:hAnsiTheme="minorEastAsia" w:hint="eastAsia"/>
          <w:sz w:val="22"/>
        </w:rPr>
        <w:t>港湾</w:t>
      </w:r>
      <w:r w:rsidR="008E0044">
        <w:rPr>
          <w:rFonts w:asciiTheme="minorEastAsia" w:hAnsiTheme="minorEastAsia" w:hint="eastAsia"/>
          <w:sz w:val="22"/>
        </w:rPr>
        <w:t>都市)</w:t>
      </w:r>
      <w:r>
        <w:rPr>
          <w:rFonts w:asciiTheme="minorEastAsia" w:hAnsiTheme="minorEastAsia" w:hint="eastAsia"/>
          <w:sz w:val="22"/>
        </w:rPr>
        <w:t>の沖合で</w:t>
      </w:r>
      <w:r w:rsidR="00A612D1">
        <w:rPr>
          <w:rFonts w:asciiTheme="minorEastAsia" w:hAnsiTheme="minorEastAsia" w:hint="eastAsia"/>
          <w:sz w:val="22"/>
        </w:rPr>
        <w:t>、</w:t>
      </w:r>
      <w:r>
        <w:rPr>
          <w:rFonts w:asciiTheme="minorEastAsia" w:hAnsiTheme="minorEastAsia" w:hint="eastAsia"/>
          <w:sz w:val="22"/>
        </w:rPr>
        <w:t>500ヘクタールの人口島</w:t>
      </w:r>
      <w:r w:rsidR="00C7794B">
        <w:rPr>
          <w:rFonts w:asciiTheme="minorEastAsia" w:hAnsiTheme="minorEastAsia" w:hint="eastAsia"/>
          <w:sz w:val="22"/>
        </w:rPr>
        <w:t>に</w:t>
      </w:r>
      <w:r>
        <w:rPr>
          <w:rFonts w:asciiTheme="minorEastAsia" w:hAnsiTheme="minorEastAsia" w:hint="eastAsia"/>
          <w:sz w:val="22"/>
        </w:rPr>
        <w:t>大型タンカーが寄</w:t>
      </w:r>
      <w:r w:rsidR="006E027A">
        <w:rPr>
          <w:rFonts w:asciiTheme="minorEastAsia" w:hAnsiTheme="minorEastAsia" w:hint="eastAsia"/>
          <w:sz w:val="22"/>
        </w:rPr>
        <w:t>港可能な</w:t>
      </w:r>
      <w:r>
        <w:rPr>
          <w:rFonts w:asciiTheme="minorEastAsia" w:hAnsiTheme="minorEastAsia" w:hint="eastAsia"/>
          <w:sz w:val="22"/>
        </w:rPr>
        <w:t>深海港や工業団地を建設する計画に参加</w:t>
      </w:r>
      <w:r w:rsidR="00C7794B">
        <w:rPr>
          <w:rFonts w:asciiTheme="minorEastAsia" w:hAnsiTheme="minorEastAsia" w:hint="eastAsia"/>
          <w:sz w:val="22"/>
        </w:rPr>
        <w:t>している</w:t>
      </w:r>
      <w:r>
        <w:rPr>
          <w:rFonts w:asciiTheme="minorEastAsia" w:hAnsiTheme="minorEastAsia" w:hint="eastAsia"/>
          <w:sz w:val="22"/>
        </w:rPr>
        <w:t>。港湾は2019年開港予定で2025年までに</w:t>
      </w:r>
      <w:r w:rsidRPr="005B28B1">
        <w:rPr>
          <w:rFonts w:asciiTheme="majorEastAsia" w:eastAsiaTheme="majorEastAsia" w:hAnsiTheme="majorEastAsia" w:hint="eastAsia"/>
          <w:b/>
          <w:sz w:val="22"/>
        </w:rPr>
        <w:t>約8</w:t>
      </w:r>
      <w:r w:rsidR="00F72F49">
        <w:rPr>
          <w:rFonts w:asciiTheme="majorEastAsia" w:eastAsiaTheme="majorEastAsia" w:hAnsiTheme="majorEastAsia" w:hint="eastAsia"/>
          <w:b/>
          <w:sz w:val="22"/>
        </w:rPr>
        <w:t>,000</w:t>
      </w:r>
      <w:r w:rsidRPr="005B28B1">
        <w:rPr>
          <w:rFonts w:asciiTheme="majorEastAsia" w:eastAsiaTheme="majorEastAsia" w:hAnsiTheme="majorEastAsia" w:hint="eastAsia"/>
          <w:b/>
          <w:sz w:val="22"/>
        </w:rPr>
        <w:t>億元</w:t>
      </w:r>
      <w:r w:rsidRPr="005B28B1">
        <w:rPr>
          <w:rFonts w:asciiTheme="minorEastAsia" w:hAnsiTheme="minorEastAsia" w:hint="eastAsia"/>
          <w:b/>
          <w:sz w:val="22"/>
        </w:rPr>
        <w:t>(約1兆</w:t>
      </w:r>
      <w:r>
        <w:rPr>
          <w:rFonts w:asciiTheme="minorEastAsia" w:hAnsiTheme="minorEastAsia" w:hint="eastAsia"/>
          <w:b/>
          <w:sz w:val="22"/>
        </w:rPr>
        <w:t>3,1</w:t>
      </w:r>
      <w:r w:rsidRPr="005B28B1">
        <w:rPr>
          <w:rFonts w:asciiTheme="minorEastAsia" w:hAnsiTheme="minorEastAsia" w:hint="eastAsia"/>
          <w:b/>
          <w:sz w:val="22"/>
        </w:rPr>
        <w:t>00億円)</w:t>
      </w:r>
      <w:r w:rsidRPr="005B28B1">
        <w:rPr>
          <w:rFonts w:asciiTheme="minorEastAsia" w:hAnsiTheme="minorEastAsia" w:hint="eastAsia"/>
          <w:sz w:val="22"/>
        </w:rPr>
        <w:t>を</w:t>
      </w:r>
      <w:r w:rsidR="00F72F49">
        <w:rPr>
          <w:rFonts w:asciiTheme="minorEastAsia" w:hAnsiTheme="minorEastAsia" w:hint="eastAsia"/>
          <w:sz w:val="22"/>
        </w:rPr>
        <w:t>投資する計画。また、マレーシアの</w:t>
      </w:r>
      <w:r>
        <w:rPr>
          <w:rFonts w:asciiTheme="minorEastAsia" w:hAnsiTheme="minorEastAsia" w:hint="eastAsia"/>
          <w:sz w:val="22"/>
        </w:rPr>
        <w:t>東海岸のクアンタン港では2014年に中国国有企業が港の権益の4割を取得し、港湾</w:t>
      </w:r>
      <w:r w:rsidR="00F72F49">
        <w:rPr>
          <w:rFonts w:asciiTheme="minorEastAsia" w:hAnsiTheme="minorEastAsia" w:hint="eastAsia"/>
          <w:sz w:val="22"/>
        </w:rPr>
        <w:t>規模</w:t>
      </w:r>
      <w:r>
        <w:rPr>
          <w:rFonts w:asciiTheme="minorEastAsia" w:hAnsiTheme="minorEastAsia" w:hint="eastAsia"/>
          <w:sz w:val="22"/>
        </w:rPr>
        <w:t>を倍に拡張する工事を開始。</w:t>
      </w:r>
      <w:r w:rsidR="00C7794B">
        <w:rPr>
          <w:rFonts w:asciiTheme="minorEastAsia" w:hAnsiTheme="minorEastAsia" w:hint="eastAsia"/>
          <w:sz w:val="22"/>
        </w:rPr>
        <w:t>更にこの港とマレーシアの西海岸の港をつなぐ「東海岸鉄道」</w:t>
      </w:r>
      <w:r w:rsidR="00A612D1">
        <w:rPr>
          <w:rFonts w:asciiTheme="minorEastAsia" w:hAnsiTheme="minorEastAsia" w:hint="eastAsia"/>
          <w:sz w:val="22"/>
        </w:rPr>
        <w:t>の</w:t>
      </w:r>
      <w:r w:rsidR="00C7794B">
        <w:rPr>
          <w:rFonts w:asciiTheme="minorEastAsia" w:hAnsiTheme="minorEastAsia" w:hint="eastAsia"/>
          <w:sz w:val="22"/>
        </w:rPr>
        <w:t>建設計画があり、総工費</w:t>
      </w:r>
      <w:r w:rsidR="00C7794B" w:rsidRPr="005B28B1">
        <w:rPr>
          <w:rFonts w:asciiTheme="majorEastAsia" w:eastAsiaTheme="majorEastAsia" w:hAnsiTheme="majorEastAsia" w:hint="eastAsia"/>
          <w:b/>
          <w:sz w:val="22"/>
        </w:rPr>
        <w:t>約8</w:t>
      </w:r>
      <w:r w:rsidR="00C7794B">
        <w:rPr>
          <w:rFonts w:asciiTheme="majorEastAsia" w:eastAsiaTheme="majorEastAsia" w:hAnsiTheme="majorEastAsia" w:hint="eastAsia"/>
          <w:b/>
          <w:sz w:val="22"/>
        </w:rPr>
        <w:t>50</w:t>
      </w:r>
      <w:r w:rsidR="00C7794B" w:rsidRPr="005B28B1">
        <w:rPr>
          <w:rFonts w:asciiTheme="majorEastAsia" w:eastAsiaTheme="majorEastAsia" w:hAnsiTheme="majorEastAsia" w:hint="eastAsia"/>
          <w:b/>
          <w:sz w:val="22"/>
        </w:rPr>
        <w:t>億元</w:t>
      </w:r>
      <w:r w:rsidR="00C7794B" w:rsidRPr="005B28B1">
        <w:rPr>
          <w:rFonts w:asciiTheme="minorEastAsia" w:hAnsiTheme="minorEastAsia" w:hint="eastAsia"/>
          <w:b/>
          <w:sz w:val="22"/>
        </w:rPr>
        <w:t>(約1兆</w:t>
      </w:r>
      <w:r w:rsidR="00C7794B">
        <w:rPr>
          <w:rFonts w:asciiTheme="minorEastAsia" w:hAnsiTheme="minorEastAsia" w:hint="eastAsia"/>
          <w:b/>
          <w:sz w:val="22"/>
        </w:rPr>
        <w:t>4,0</w:t>
      </w:r>
      <w:r w:rsidR="00C7794B" w:rsidRPr="005B28B1">
        <w:rPr>
          <w:rFonts w:asciiTheme="minorEastAsia" w:hAnsiTheme="minorEastAsia" w:hint="eastAsia"/>
          <w:b/>
          <w:sz w:val="22"/>
        </w:rPr>
        <w:t>00億円)</w:t>
      </w:r>
      <w:r w:rsidR="00A612D1">
        <w:rPr>
          <w:rFonts w:asciiTheme="minorEastAsia" w:hAnsiTheme="minorEastAsia" w:hint="eastAsia"/>
          <w:sz w:val="22"/>
        </w:rPr>
        <w:t>の大半を</w:t>
      </w:r>
      <w:r w:rsidR="00C7794B">
        <w:rPr>
          <w:rFonts w:asciiTheme="minorEastAsia" w:hAnsiTheme="minorEastAsia" w:hint="eastAsia"/>
          <w:sz w:val="22"/>
        </w:rPr>
        <w:t>中国</w:t>
      </w:r>
      <w:r w:rsidR="00A612D1">
        <w:rPr>
          <w:rFonts w:asciiTheme="minorEastAsia" w:hAnsiTheme="minorEastAsia" w:hint="eastAsia"/>
          <w:sz w:val="22"/>
        </w:rPr>
        <w:t>が</w:t>
      </w:r>
      <w:r w:rsidR="00C7794B">
        <w:rPr>
          <w:rFonts w:asciiTheme="minorEastAsia" w:hAnsiTheme="minorEastAsia" w:hint="eastAsia"/>
          <w:sz w:val="22"/>
        </w:rPr>
        <w:t>融資する</w:t>
      </w:r>
      <w:r w:rsidR="00860AFA">
        <w:rPr>
          <w:rFonts w:asciiTheme="minorEastAsia" w:hAnsiTheme="minorEastAsia" w:hint="eastAsia"/>
          <w:sz w:val="22"/>
        </w:rPr>
        <w:t>予定</w:t>
      </w:r>
      <w:r w:rsidR="00C7794B">
        <w:rPr>
          <w:rFonts w:asciiTheme="minorEastAsia" w:hAnsiTheme="minorEastAsia" w:hint="eastAsia"/>
          <w:sz w:val="22"/>
        </w:rPr>
        <w:t>。</w:t>
      </w:r>
      <w:r w:rsidR="00F72F49">
        <w:rPr>
          <w:rFonts w:asciiTheme="minorEastAsia" w:hAnsiTheme="minorEastAsia" w:hint="eastAsia"/>
          <w:sz w:val="22"/>
        </w:rPr>
        <w:t>有事などに備え、</w:t>
      </w:r>
      <w:r w:rsidR="00C7794B">
        <w:rPr>
          <w:rFonts w:asciiTheme="minorEastAsia" w:hAnsiTheme="minorEastAsia" w:hint="eastAsia"/>
          <w:sz w:val="22"/>
        </w:rPr>
        <w:t>マラッカ海峡を通らない</w:t>
      </w:r>
      <w:r w:rsidR="00F72F49">
        <w:rPr>
          <w:rFonts w:asciiTheme="minorEastAsia" w:hAnsiTheme="minorEastAsia" w:hint="eastAsia"/>
          <w:sz w:val="22"/>
        </w:rPr>
        <w:t>エネルギー供給</w:t>
      </w:r>
      <w:r w:rsidR="00C7794B">
        <w:rPr>
          <w:rFonts w:asciiTheme="minorEastAsia" w:hAnsiTheme="minorEastAsia" w:hint="eastAsia"/>
          <w:sz w:val="22"/>
        </w:rPr>
        <w:t>ルートを確保する狙いがある。</w:t>
      </w:r>
    </w:p>
    <w:p w:rsidR="00C7794B" w:rsidRPr="005B28B1" w:rsidRDefault="00C7794B" w:rsidP="005B28B1">
      <w:pPr>
        <w:ind w:left="203" w:hangingChars="100" w:hanging="203"/>
        <w:rPr>
          <w:rFonts w:asciiTheme="minorEastAsia" w:hAnsiTheme="minorEastAsia"/>
          <w:sz w:val="22"/>
        </w:rPr>
      </w:pPr>
    </w:p>
    <w:p w:rsidR="00DB0AE1" w:rsidRDefault="005B28B1" w:rsidP="00904680">
      <w:pPr>
        <w:ind w:left="203" w:hangingChars="100" w:hanging="203"/>
        <w:rPr>
          <w:rFonts w:asciiTheme="minorEastAsia" w:hAnsiTheme="minorEastAsia"/>
          <w:sz w:val="22"/>
        </w:rPr>
      </w:pPr>
      <w:r>
        <w:rPr>
          <w:rFonts w:asciiTheme="minorEastAsia" w:hAnsiTheme="minorEastAsia" w:hint="eastAsia"/>
          <w:sz w:val="22"/>
        </w:rPr>
        <w:t xml:space="preserve">　</w:t>
      </w:r>
      <w:r w:rsidR="00904680">
        <w:rPr>
          <w:rFonts w:asciiTheme="minorEastAsia" w:hAnsiTheme="minorEastAsia" w:hint="eastAsia"/>
          <w:sz w:val="22"/>
        </w:rPr>
        <w:t xml:space="preserve">　</w:t>
      </w:r>
      <w:r>
        <w:rPr>
          <w:rFonts w:asciiTheme="minorEastAsia" w:hAnsiTheme="minorEastAsia" w:hint="eastAsia"/>
          <w:sz w:val="22"/>
        </w:rPr>
        <w:t>また、地中海に面したギリシャのピレウス港</w:t>
      </w:r>
      <w:r w:rsidR="002D41C5" w:rsidRPr="002D41C5">
        <w:rPr>
          <w:rFonts w:asciiTheme="minorEastAsia" w:hAnsiTheme="minorEastAsia" w:hint="eastAsia"/>
          <w:sz w:val="22"/>
        </w:rPr>
        <w:t>(ギリシャの首都アテネの西に位置)</w:t>
      </w:r>
      <w:r>
        <w:rPr>
          <w:rFonts w:asciiTheme="minorEastAsia" w:hAnsiTheme="minorEastAsia" w:hint="eastAsia"/>
          <w:sz w:val="22"/>
        </w:rPr>
        <w:t>で中国海運最大手の中国遠洋海運集団(コスコ)が</w:t>
      </w:r>
      <w:r w:rsidRPr="00E02D8E">
        <w:rPr>
          <w:rFonts w:asciiTheme="majorEastAsia" w:eastAsiaTheme="majorEastAsia" w:hAnsiTheme="majorEastAsia" w:hint="eastAsia"/>
          <w:b/>
          <w:sz w:val="22"/>
        </w:rPr>
        <w:t>約6億ユーロ(約740億円)</w:t>
      </w:r>
      <w:r>
        <w:rPr>
          <w:rFonts w:asciiTheme="minorEastAsia" w:hAnsiTheme="minorEastAsia" w:hint="eastAsia"/>
          <w:sz w:val="22"/>
        </w:rPr>
        <w:t>を投じてコンテナ埠頭を新設し</w:t>
      </w:r>
      <w:r w:rsidR="006B62B3">
        <w:rPr>
          <w:rFonts w:asciiTheme="minorEastAsia" w:hAnsiTheme="minorEastAsia" w:hint="eastAsia"/>
          <w:sz w:val="22"/>
        </w:rPr>
        <w:t>た。</w:t>
      </w:r>
      <w:r>
        <w:rPr>
          <w:rFonts w:asciiTheme="minorEastAsia" w:hAnsiTheme="minorEastAsia" w:hint="eastAsia"/>
          <w:sz w:val="22"/>
        </w:rPr>
        <w:t>2016年に</w:t>
      </w:r>
      <w:r w:rsidR="00AD4090">
        <w:rPr>
          <w:rFonts w:asciiTheme="minorEastAsia" w:hAnsiTheme="minorEastAsia" w:hint="eastAsia"/>
          <w:sz w:val="22"/>
        </w:rPr>
        <w:t>は</w:t>
      </w:r>
      <w:r>
        <w:rPr>
          <w:rFonts w:asciiTheme="minorEastAsia" w:hAnsiTheme="minorEastAsia" w:hint="eastAsia"/>
          <w:sz w:val="22"/>
        </w:rPr>
        <w:t>港を管轄するピレウス港湾管理会社の経営権を取得、今後自動車ターミナル</w:t>
      </w:r>
      <w:r w:rsidR="00AD4090">
        <w:rPr>
          <w:rFonts w:asciiTheme="minorEastAsia" w:hAnsiTheme="minorEastAsia" w:hint="eastAsia"/>
          <w:sz w:val="22"/>
        </w:rPr>
        <w:t>建設</w:t>
      </w:r>
      <w:r>
        <w:rPr>
          <w:rFonts w:asciiTheme="minorEastAsia" w:hAnsiTheme="minorEastAsia" w:hint="eastAsia"/>
          <w:sz w:val="22"/>
        </w:rPr>
        <w:t>に約6億ユーロを投資する</w:t>
      </w:r>
      <w:r w:rsidR="00AD4090">
        <w:rPr>
          <w:rFonts w:asciiTheme="minorEastAsia" w:hAnsiTheme="minorEastAsia" w:hint="eastAsia"/>
          <w:sz w:val="22"/>
        </w:rPr>
        <w:t>方針。さらにピレウス港から中東欧につながる鉄道(セルビア－ハンガリー間の</w:t>
      </w:r>
      <w:r w:rsidR="006B62B3">
        <w:rPr>
          <w:rFonts w:asciiTheme="minorEastAsia" w:hAnsiTheme="minorEastAsia" w:hint="eastAsia"/>
          <w:sz w:val="22"/>
        </w:rPr>
        <w:t>全長</w:t>
      </w:r>
      <w:r w:rsidR="00AD4090">
        <w:rPr>
          <w:rFonts w:asciiTheme="minorEastAsia" w:hAnsiTheme="minorEastAsia" w:hint="eastAsia"/>
          <w:sz w:val="22"/>
        </w:rPr>
        <w:t>350ｋｍの高速鉄道)の建設に</w:t>
      </w:r>
      <w:r w:rsidR="00904680">
        <w:rPr>
          <w:rFonts w:asciiTheme="minorEastAsia" w:hAnsiTheme="minorEastAsia" w:hint="eastAsia"/>
          <w:sz w:val="22"/>
        </w:rPr>
        <w:t>も</w:t>
      </w:r>
      <w:r w:rsidR="00AD4090">
        <w:rPr>
          <w:rFonts w:asciiTheme="minorEastAsia" w:hAnsiTheme="minorEastAsia" w:hint="eastAsia"/>
          <w:sz w:val="22"/>
        </w:rPr>
        <w:t>中国中鉄</w:t>
      </w:r>
      <w:r w:rsidR="00FD351E">
        <w:rPr>
          <w:rFonts w:asciiTheme="minorEastAsia" w:hAnsiTheme="minorEastAsia" w:hint="eastAsia"/>
          <w:sz w:val="22"/>
        </w:rPr>
        <w:t>株式有限公司</w:t>
      </w:r>
      <w:r w:rsidR="00AD4090">
        <w:rPr>
          <w:rFonts w:asciiTheme="minorEastAsia" w:hAnsiTheme="minorEastAsia" w:hint="eastAsia"/>
          <w:sz w:val="22"/>
        </w:rPr>
        <w:t>が参画している。</w:t>
      </w:r>
    </w:p>
    <w:p w:rsidR="000D199F" w:rsidRDefault="00C733C2" w:rsidP="000D199F">
      <w:pPr>
        <w:rPr>
          <w:rFonts w:asciiTheme="minorEastAsia" w:hAnsiTheme="minorEastAsia"/>
          <w:sz w:val="22"/>
        </w:rPr>
      </w:pPr>
      <w:r>
        <w:rPr>
          <w:rFonts w:asciiTheme="minorEastAsia" w:hAnsiTheme="minorEastAsia"/>
          <w:noProof/>
          <w:sz w:val="22"/>
        </w:rPr>
        <w:drawing>
          <wp:inline distT="0" distB="0" distL="0" distR="0">
            <wp:extent cx="5715000" cy="33528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一帯一路地図.jpg"/>
                    <pic:cNvPicPr/>
                  </pic:nvPicPr>
                  <pic:blipFill>
                    <a:blip r:embed="rId8">
                      <a:extLst>
                        <a:ext uri="{28A0092B-C50C-407E-A947-70E740481C1C}">
                          <a14:useLocalDpi xmlns:a14="http://schemas.microsoft.com/office/drawing/2010/main" val="0"/>
                        </a:ext>
                      </a:extLst>
                    </a:blip>
                    <a:stretch>
                      <a:fillRect/>
                    </a:stretch>
                  </pic:blipFill>
                  <pic:spPr>
                    <a:xfrm>
                      <a:off x="0" y="0"/>
                      <a:ext cx="5715000" cy="3352800"/>
                    </a:xfrm>
                    <a:prstGeom prst="rect">
                      <a:avLst/>
                    </a:prstGeom>
                  </pic:spPr>
                </pic:pic>
              </a:graphicData>
            </a:graphic>
          </wp:inline>
        </w:drawing>
      </w:r>
    </w:p>
    <w:p w:rsidR="00221744" w:rsidRDefault="00221744" w:rsidP="000D199F">
      <w:pPr>
        <w:rPr>
          <w:rFonts w:asciiTheme="minorEastAsia" w:hAnsiTheme="minorEastAsia"/>
          <w:sz w:val="22"/>
        </w:rPr>
      </w:pPr>
      <w:r>
        <w:rPr>
          <w:rFonts w:asciiTheme="minorEastAsia" w:hAnsiTheme="minorEastAsia" w:hint="eastAsia"/>
          <w:sz w:val="22"/>
        </w:rPr>
        <w:t xml:space="preserve">　⑤</w:t>
      </w:r>
      <w:r w:rsidRPr="00AC0EFF">
        <w:rPr>
          <w:rFonts w:asciiTheme="majorEastAsia" w:eastAsiaTheme="majorEastAsia" w:hAnsiTheme="majorEastAsia" w:hint="eastAsia"/>
          <w:b/>
          <w:bCs/>
          <w:sz w:val="22"/>
        </w:rPr>
        <w:t>日通が中欧間の鉄道輸送強化</w:t>
      </w:r>
    </w:p>
    <w:p w:rsidR="00221744" w:rsidRDefault="00221744" w:rsidP="00221744">
      <w:pPr>
        <w:ind w:leftChars="100" w:left="193" w:firstLineChars="100" w:firstLine="203"/>
        <w:rPr>
          <w:rFonts w:asciiTheme="minorEastAsia" w:hAnsiTheme="minorEastAsia"/>
          <w:sz w:val="22"/>
        </w:rPr>
      </w:pPr>
      <w:r w:rsidRPr="00221744">
        <w:rPr>
          <w:rFonts w:asciiTheme="minorEastAsia" w:hAnsiTheme="minorEastAsia" w:hint="eastAsia"/>
          <w:sz w:val="22"/>
        </w:rPr>
        <w:t>日本通運は</w:t>
      </w:r>
      <w:r>
        <w:rPr>
          <w:rFonts w:asciiTheme="minorEastAsia" w:hAnsiTheme="minorEastAsia" w:hint="eastAsia"/>
          <w:sz w:val="22"/>
        </w:rPr>
        <w:t>5月</w:t>
      </w:r>
      <w:r w:rsidRPr="00221744">
        <w:rPr>
          <w:rFonts w:asciiTheme="minorEastAsia" w:hAnsiTheme="minorEastAsia"/>
          <w:sz w:val="22"/>
        </w:rPr>
        <w:t>18</w:t>
      </w:r>
      <w:r w:rsidRPr="00221744">
        <w:rPr>
          <w:rFonts w:asciiTheme="minorEastAsia" w:hAnsiTheme="minorEastAsia" w:hint="eastAsia"/>
          <w:sz w:val="22"/>
        </w:rPr>
        <w:t>日、中国と欧州間のクロスボーダー鉄道輸送サービスを大幅に拡大すると発表した。中国と欧州の現地法人が連携して</w:t>
      </w:r>
      <w:r w:rsidRPr="00221744">
        <w:rPr>
          <w:rFonts w:asciiTheme="minorEastAsia" w:hAnsiTheme="minorEastAsia"/>
          <w:sz w:val="22"/>
        </w:rPr>
        <w:t>5</w:t>
      </w:r>
      <w:r w:rsidRPr="00221744">
        <w:rPr>
          <w:rFonts w:asciiTheme="minorEastAsia" w:hAnsiTheme="minorEastAsia" w:hint="eastAsia"/>
          <w:sz w:val="22"/>
        </w:rPr>
        <w:t>月</w:t>
      </w:r>
      <w:r w:rsidRPr="00221744">
        <w:rPr>
          <w:rFonts w:asciiTheme="minorEastAsia" w:hAnsiTheme="minorEastAsia"/>
          <w:sz w:val="22"/>
        </w:rPr>
        <w:t>22</w:t>
      </w:r>
      <w:r w:rsidRPr="00221744">
        <w:rPr>
          <w:rFonts w:asciiTheme="minorEastAsia" w:hAnsiTheme="minorEastAsia" w:hint="eastAsia"/>
          <w:sz w:val="22"/>
        </w:rPr>
        <w:t>日からサービス対象の都市と輸送ルートを拡げ、ユーラシア大陸内の鉄道輸送の呼称を「</w:t>
      </w:r>
      <w:r w:rsidRPr="00221744">
        <w:rPr>
          <w:rFonts w:asciiTheme="minorEastAsia" w:hAnsiTheme="minorEastAsia"/>
          <w:sz w:val="22"/>
        </w:rPr>
        <w:t>Eurasia Train Direct</w:t>
      </w:r>
      <w:r w:rsidRPr="00221744">
        <w:rPr>
          <w:rFonts w:asciiTheme="minorEastAsia" w:hAnsiTheme="minorEastAsia" w:hint="eastAsia"/>
          <w:sz w:val="22"/>
        </w:rPr>
        <w:t>」（ユーラシアトレインダイレクト）に統一して販売を強化する。中欧の現地法人は</w:t>
      </w:r>
      <w:r w:rsidRPr="00221744">
        <w:rPr>
          <w:rFonts w:asciiTheme="minorEastAsia" w:hAnsiTheme="minorEastAsia"/>
          <w:sz w:val="22"/>
        </w:rPr>
        <w:t>2015</w:t>
      </w:r>
      <w:r w:rsidRPr="00221744">
        <w:rPr>
          <w:rFonts w:asciiTheme="minorEastAsia" w:hAnsiTheme="minorEastAsia" w:hint="eastAsia"/>
          <w:sz w:val="22"/>
        </w:rPr>
        <w:t>年</w:t>
      </w:r>
      <w:r w:rsidRPr="00221744">
        <w:rPr>
          <w:rFonts w:asciiTheme="minorEastAsia" w:hAnsiTheme="minorEastAsia"/>
          <w:sz w:val="22"/>
        </w:rPr>
        <w:t>11</w:t>
      </w:r>
      <w:r w:rsidRPr="00221744">
        <w:rPr>
          <w:rFonts w:asciiTheme="minorEastAsia" w:hAnsiTheme="minorEastAsia" w:hint="eastAsia"/>
          <w:sz w:val="22"/>
        </w:rPr>
        <w:t>月からコンテナ貸切（</w:t>
      </w:r>
      <w:r w:rsidRPr="00221744">
        <w:rPr>
          <w:rFonts w:asciiTheme="minorEastAsia" w:hAnsiTheme="minorEastAsia"/>
          <w:sz w:val="22"/>
        </w:rPr>
        <w:t>FCL</w:t>
      </w:r>
      <w:r w:rsidRPr="00221744">
        <w:rPr>
          <w:rFonts w:asciiTheme="minorEastAsia" w:hAnsiTheme="minorEastAsia" w:hint="eastAsia"/>
          <w:sz w:val="22"/>
        </w:rPr>
        <w:t>）サービス、</w:t>
      </w:r>
      <w:r w:rsidRPr="00221744">
        <w:rPr>
          <w:rFonts w:asciiTheme="minorEastAsia" w:hAnsiTheme="minorEastAsia"/>
          <w:sz w:val="22"/>
        </w:rPr>
        <w:t>16</w:t>
      </w:r>
      <w:r w:rsidRPr="00221744">
        <w:rPr>
          <w:rFonts w:asciiTheme="minorEastAsia" w:hAnsiTheme="minorEastAsia" w:hint="eastAsia"/>
          <w:sz w:val="22"/>
        </w:rPr>
        <w:t>年</w:t>
      </w:r>
      <w:r w:rsidRPr="00221744">
        <w:rPr>
          <w:rFonts w:asciiTheme="minorEastAsia" w:hAnsiTheme="minorEastAsia"/>
          <w:sz w:val="22"/>
        </w:rPr>
        <w:t>8</w:t>
      </w:r>
      <w:r w:rsidRPr="00221744">
        <w:rPr>
          <w:rFonts w:asciiTheme="minorEastAsia" w:hAnsiTheme="minorEastAsia" w:hint="eastAsia"/>
          <w:sz w:val="22"/>
        </w:rPr>
        <w:t>月から混載輸送（</w:t>
      </w:r>
      <w:r w:rsidRPr="00221744">
        <w:rPr>
          <w:rFonts w:asciiTheme="minorEastAsia" w:hAnsiTheme="minorEastAsia"/>
          <w:sz w:val="22"/>
        </w:rPr>
        <w:t>LCL</w:t>
      </w:r>
      <w:r w:rsidRPr="00221744">
        <w:rPr>
          <w:rFonts w:asciiTheme="minorEastAsia" w:hAnsiTheme="minorEastAsia" w:hint="eastAsia"/>
          <w:sz w:val="22"/>
        </w:rPr>
        <w:t>）サービスを提供しているが、これまでは</w:t>
      </w:r>
      <w:r w:rsidRPr="00221744">
        <w:rPr>
          <w:rFonts w:asciiTheme="minorEastAsia" w:hAnsiTheme="minorEastAsia"/>
          <w:sz w:val="22"/>
        </w:rPr>
        <w:t>FCL</w:t>
      </w:r>
      <w:r w:rsidRPr="00221744">
        <w:rPr>
          <w:rFonts w:asciiTheme="minorEastAsia" w:hAnsiTheme="minorEastAsia" w:hint="eastAsia"/>
          <w:sz w:val="22"/>
        </w:rPr>
        <w:t>が武漢発欧州</w:t>
      </w:r>
      <w:r w:rsidRPr="00221744">
        <w:rPr>
          <w:rFonts w:asciiTheme="minorEastAsia" w:hAnsiTheme="minorEastAsia"/>
          <w:sz w:val="22"/>
        </w:rPr>
        <w:t>5</w:t>
      </w:r>
      <w:r w:rsidRPr="00221744">
        <w:rPr>
          <w:rFonts w:asciiTheme="minorEastAsia" w:hAnsiTheme="minorEastAsia" w:hint="eastAsia"/>
          <w:sz w:val="22"/>
        </w:rPr>
        <w:t>都市、重慶発</w:t>
      </w:r>
      <w:r w:rsidRPr="00221744">
        <w:rPr>
          <w:rFonts w:asciiTheme="minorEastAsia" w:hAnsiTheme="minorEastAsia"/>
          <w:sz w:val="22"/>
        </w:rPr>
        <w:t>3</w:t>
      </w:r>
      <w:r>
        <w:rPr>
          <w:rFonts w:asciiTheme="minorEastAsia" w:hAnsiTheme="minorEastAsia" w:hint="eastAsia"/>
          <w:sz w:val="22"/>
        </w:rPr>
        <w:t>都市、ハルビン</w:t>
      </w:r>
      <w:r w:rsidRPr="00221744">
        <w:rPr>
          <w:rFonts w:asciiTheme="minorEastAsia" w:hAnsiTheme="minorEastAsia" w:hint="eastAsia"/>
          <w:sz w:val="22"/>
        </w:rPr>
        <w:t>発</w:t>
      </w:r>
      <w:r w:rsidRPr="00221744">
        <w:rPr>
          <w:rFonts w:asciiTheme="minorEastAsia" w:hAnsiTheme="minorEastAsia"/>
          <w:sz w:val="22"/>
        </w:rPr>
        <w:t>1</w:t>
      </w:r>
      <w:r w:rsidRPr="00221744">
        <w:rPr>
          <w:rFonts w:asciiTheme="minorEastAsia" w:hAnsiTheme="minorEastAsia" w:hint="eastAsia"/>
          <w:sz w:val="22"/>
        </w:rPr>
        <w:t>都市、デュイスブルク</w:t>
      </w:r>
      <w:r w:rsidR="009742C7">
        <w:rPr>
          <w:rFonts w:asciiTheme="minorEastAsia" w:hAnsiTheme="minorEastAsia" w:hint="eastAsia"/>
          <w:sz w:val="22"/>
        </w:rPr>
        <w:t>(独)</w:t>
      </w:r>
      <w:r w:rsidRPr="00221744">
        <w:rPr>
          <w:rFonts w:asciiTheme="minorEastAsia" w:hAnsiTheme="minorEastAsia" w:hint="eastAsia"/>
          <w:sz w:val="22"/>
        </w:rPr>
        <w:t>発中国</w:t>
      </w:r>
      <w:r w:rsidRPr="00221744">
        <w:rPr>
          <w:rFonts w:asciiTheme="minorEastAsia" w:hAnsiTheme="minorEastAsia"/>
          <w:sz w:val="22"/>
        </w:rPr>
        <w:t>2</w:t>
      </w:r>
      <w:r w:rsidRPr="00221744">
        <w:rPr>
          <w:rFonts w:asciiTheme="minorEastAsia" w:hAnsiTheme="minorEastAsia" w:hint="eastAsia"/>
          <w:sz w:val="22"/>
        </w:rPr>
        <w:t>都市、</w:t>
      </w:r>
      <w:r w:rsidRPr="00221744">
        <w:rPr>
          <w:rFonts w:asciiTheme="minorEastAsia" w:hAnsiTheme="minorEastAsia"/>
          <w:sz w:val="22"/>
        </w:rPr>
        <w:t>LCL</w:t>
      </w:r>
      <w:r w:rsidRPr="00221744">
        <w:rPr>
          <w:rFonts w:asciiTheme="minorEastAsia" w:hAnsiTheme="minorEastAsia" w:hint="eastAsia"/>
          <w:sz w:val="22"/>
        </w:rPr>
        <w:t>が重慶発</w:t>
      </w:r>
      <w:r w:rsidRPr="00221744">
        <w:rPr>
          <w:rFonts w:asciiTheme="minorEastAsia" w:hAnsiTheme="minorEastAsia"/>
          <w:sz w:val="22"/>
        </w:rPr>
        <w:t>4</w:t>
      </w:r>
      <w:r w:rsidRPr="00221744">
        <w:rPr>
          <w:rFonts w:asciiTheme="minorEastAsia" w:hAnsiTheme="minorEastAsia" w:hint="eastAsia"/>
          <w:sz w:val="22"/>
        </w:rPr>
        <w:t>都市、デュイスブルク発</w:t>
      </w:r>
      <w:r w:rsidRPr="00221744">
        <w:rPr>
          <w:rFonts w:asciiTheme="minorEastAsia" w:hAnsiTheme="minorEastAsia"/>
          <w:sz w:val="22"/>
        </w:rPr>
        <w:t>1</w:t>
      </w:r>
      <w:r>
        <w:rPr>
          <w:rFonts w:asciiTheme="minorEastAsia" w:hAnsiTheme="minorEastAsia" w:hint="eastAsia"/>
          <w:sz w:val="22"/>
        </w:rPr>
        <w:t>都市</w:t>
      </w:r>
      <w:r w:rsidRPr="00221744">
        <w:rPr>
          <w:rFonts w:asciiTheme="minorEastAsia" w:hAnsiTheme="minorEastAsia" w:hint="eastAsia"/>
          <w:sz w:val="22"/>
        </w:rPr>
        <w:t>の延べ</w:t>
      </w:r>
      <w:r w:rsidRPr="00221744">
        <w:rPr>
          <w:rFonts w:asciiTheme="minorEastAsia" w:hAnsiTheme="minorEastAsia"/>
          <w:sz w:val="22"/>
        </w:rPr>
        <w:t>6</w:t>
      </w:r>
      <w:r w:rsidRPr="00221744">
        <w:rPr>
          <w:rFonts w:asciiTheme="minorEastAsia" w:hAnsiTheme="minorEastAsia" w:hint="eastAsia"/>
          <w:sz w:val="22"/>
        </w:rPr>
        <w:t>ルートのみ取り扱っていた。今後は</w:t>
      </w:r>
      <w:r w:rsidRPr="00221744">
        <w:rPr>
          <w:rFonts w:asciiTheme="minorEastAsia" w:hAnsiTheme="minorEastAsia"/>
          <w:sz w:val="22"/>
        </w:rPr>
        <w:t>FCL</w:t>
      </w:r>
      <w:r>
        <w:rPr>
          <w:rFonts w:asciiTheme="minorEastAsia" w:hAnsiTheme="minorEastAsia" w:hint="eastAsia"/>
          <w:sz w:val="22"/>
        </w:rPr>
        <w:t>の西行</w:t>
      </w:r>
      <w:r w:rsidR="009742C7">
        <w:rPr>
          <w:rFonts w:asciiTheme="minorEastAsia" w:hAnsiTheme="minorEastAsia" w:hint="eastAsia"/>
          <w:sz w:val="22"/>
        </w:rPr>
        <w:t>(中国発欧州向け)</w:t>
      </w:r>
      <w:r>
        <w:rPr>
          <w:rFonts w:asciiTheme="minorEastAsia" w:hAnsiTheme="minorEastAsia" w:hint="eastAsia"/>
          <w:sz w:val="22"/>
        </w:rPr>
        <w:t>で従来の武漢、重慶、ハルビン</w:t>
      </w:r>
      <w:r w:rsidRPr="00221744">
        <w:rPr>
          <w:rFonts w:asciiTheme="minorEastAsia" w:hAnsiTheme="minorEastAsia" w:hint="eastAsia"/>
          <w:sz w:val="22"/>
        </w:rPr>
        <w:t>に成都、西安、雑貨類の巨大生産地として将来性が期待される浙江省義烏（ギウ）などで取り扱いを開始。東行</w:t>
      </w:r>
      <w:r w:rsidR="009742C7">
        <w:rPr>
          <w:rFonts w:asciiTheme="minorEastAsia" w:hAnsiTheme="minorEastAsia" w:hint="eastAsia"/>
          <w:sz w:val="22"/>
        </w:rPr>
        <w:t>(欧州発中国向け)</w:t>
      </w:r>
      <w:r w:rsidRPr="00221744">
        <w:rPr>
          <w:rFonts w:asciiTheme="minorEastAsia" w:hAnsiTheme="minorEastAsia" w:hint="eastAsia"/>
          <w:sz w:val="22"/>
        </w:rPr>
        <w:t>も従来のデュイスブルクに加え、ブレスト</w:t>
      </w:r>
      <w:r w:rsidR="009742C7">
        <w:rPr>
          <w:rFonts w:asciiTheme="minorEastAsia" w:hAnsiTheme="minorEastAsia" w:hint="eastAsia"/>
          <w:sz w:val="22"/>
        </w:rPr>
        <w:t>(</w:t>
      </w:r>
      <w:r w:rsidRPr="00221744">
        <w:rPr>
          <w:rFonts w:asciiTheme="minorEastAsia" w:hAnsiTheme="minorEastAsia" w:hint="eastAsia"/>
          <w:sz w:val="22"/>
        </w:rPr>
        <w:t>ベラルーシ）、マドリード</w:t>
      </w:r>
      <w:r w:rsidR="009742C7">
        <w:rPr>
          <w:rFonts w:asciiTheme="minorEastAsia" w:hAnsiTheme="minorEastAsia" w:hint="eastAsia"/>
          <w:sz w:val="22"/>
        </w:rPr>
        <w:t>(</w:t>
      </w:r>
      <w:r w:rsidRPr="00221744">
        <w:rPr>
          <w:rFonts w:asciiTheme="minorEastAsia" w:hAnsiTheme="minorEastAsia" w:hint="eastAsia"/>
          <w:sz w:val="22"/>
        </w:rPr>
        <w:t>スペイン）、ブダペスト</w:t>
      </w:r>
      <w:r w:rsidR="009742C7">
        <w:rPr>
          <w:rFonts w:asciiTheme="minorEastAsia" w:hAnsiTheme="minorEastAsia" w:hint="eastAsia"/>
          <w:sz w:val="22"/>
        </w:rPr>
        <w:t>(</w:t>
      </w:r>
      <w:r w:rsidR="003F7179">
        <w:rPr>
          <w:rFonts w:asciiTheme="minorEastAsia" w:hAnsiTheme="minorEastAsia" w:hint="eastAsia"/>
          <w:sz w:val="22"/>
        </w:rPr>
        <w:t>ハンガリー)</w:t>
      </w:r>
      <w:r w:rsidRPr="00221744">
        <w:rPr>
          <w:rFonts w:asciiTheme="minorEastAsia" w:hAnsiTheme="minorEastAsia" w:hint="eastAsia"/>
          <w:sz w:val="22"/>
        </w:rPr>
        <w:t>など複数の国で利用できるようになった。</w:t>
      </w:r>
    </w:p>
    <w:p w:rsidR="00221744" w:rsidRPr="000D199F" w:rsidRDefault="00221744" w:rsidP="000D199F">
      <w:pPr>
        <w:rPr>
          <w:rFonts w:asciiTheme="minorEastAsia" w:hAnsiTheme="minorEastAsia"/>
          <w:sz w:val="22"/>
        </w:rPr>
      </w:pPr>
    </w:p>
    <w:p w:rsidR="000D199F" w:rsidRDefault="000D199F" w:rsidP="000D199F">
      <w:pPr>
        <w:rPr>
          <w:rFonts w:asciiTheme="minorEastAsia" w:hAnsiTheme="minorEastAsia"/>
          <w:sz w:val="22"/>
        </w:rPr>
      </w:pPr>
      <w:r>
        <w:rPr>
          <w:rFonts w:asciiTheme="minorEastAsia" w:hAnsiTheme="minorEastAsia" w:hint="eastAsia"/>
          <w:sz w:val="22"/>
        </w:rPr>
        <w:t>（４）中国の狙い</w:t>
      </w:r>
    </w:p>
    <w:p w:rsidR="000D199F" w:rsidRDefault="000D199F" w:rsidP="000D199F">
      <w:pPr>
        <w:rPr>
          <w:rFonts w:asciiTheme="minorEastAsia" w:hAnsiTheme="minorEastAsia"/>
          <w:sz w:val="22"/>
        </w:rPr>
      </w:pPr>
      <w:r>
        <w:rPr>
          <w:rFonts w:asciiTheme="minorEastAsia" w:hAnsiTheme="minorEastAsia" w:hint="eastAsia"/>
          <w:sz w:val="22"/>
        </w:rPr>
        <w:t xml:space="preserve">　①中国の経済成長の減速のリカバリー</w:t>
      </w:r>
    </w:p>
    <w:p w:rsidR="00221744" w:rsidRDefault="000D199F" w:rsidP="00221744">
      <w:pPr>
        <w:ind w:left="203" w:hangingChars="100" w:hanging="203"/>
        <w:rPr>
          <w:rFonts w:asciiTheme="minorEastAsia" w:hAnsiTheme="minorEastAsia"/>
          <w:sz w:val="22"/>
        </w:rPr>
      </w:pPr>
      <w:r>
        <w:rPr>
          <w:rFonts w:asciiTheme="minorEastAsia" w:hAnsiTheme="minorEastAsia" w:hint="eastAsia"/>
          <w:sz w:val="22"/>
        </w:rPr>
        <w:t xml:space="preserve">　　近年中国のＧＤＰ</w:t>
      </w:r>
      <w:r w:rsidR="00C7794B">
        <w:rPr>
          <w:rFonts w:asciiTheme="minorEastAsia" w:hAnsiTheme="minorEastAsia" w:hint="eastAsia"/>
          <w:sz w:val="22"/>
        </w:rPr>
        <w:t>成長率</w:t>
      </w:r>
      <w:r>
        <w:rPr>
          <w:rFonts w:asciiTheme="minorEastAsia" w:hAnsiTheme="minorEastAsia" w:hint="eastAsia"/>
          <w:sz w:val="22"/>
        </w:rPr>
        <w:t>は6</w:t>
      </w:r>
      <w:r w:rsidR="00C7794B">
        <w:rPr>
          <w:rFonts w:asciiTheme="minorEastAsia" w:hAnsiTheme="minorEastAsia" w:hint="eastAsia"/>
          <w:sz w:val="22"/>
        </w:rPr>
        <w:t>.5～7</w:t>
      </w:r>
      <w:r>
        <w:rPr>
          <w:rFonts w:asciiTheme="minorEastAsia" w:hAnsiTheme="minorEastAsia" w:hint="eastAsia"/>
          <w:sz w:val="22"/>
        </w:rPr>
        <w:t>％</w:t>
      </w:r>
      <w:r w:rsidR="00C7794B">
        <w:rPr>
          <w:rFonts w:asciiTheme="minorEastAsia" w:hAnsiTheme="minorEastAsia" w:hint="eastAsia"/>
          <w:sz w:val="22"/>
        </w:rPr>
        <w:t>程度に減速しており、</w:t>
      </w:r>
      <w:r w:rsidRPr="000D199F">
        <w:rPr>
          <w:rFonts w:asciiTheme="minorEastAsia" w:hAnsiTheme="minorEastAsia" w:hint="eastAsia"/>
          <w:sz w:val="22"/>
        </w:rPr>
        <w:t>一帯一路</w:t>
      </w:r>
      <w:r>
        <w:rPr>
          <w:rFonts w:asciiTheme="minorEastAsia" w:hAnsiTheme="minorEastAsia" w:hint="eastAsia"/>
          <w:sz w:val="22"/>
        </w:rPr>
        <w:t>の沿線</w:t>
      </w:r>
      <w:r w:rsidRPr="000D199F">
        <w:rPr>
          <w:rFonts w:asciiTheme="minorEastAsia" w:hAnsiTheme="minorEastAsia" w:hint="eastAsia"/>
          <w:sz w:val="22"/>
        </w:rPr>
        <w:t>国</w:t>
      </w:r>
      <w:r>
        <w:rPr>
          <w:rFonts w:asciiTheme="minorEastAsia" w:hAnsiTheme="minorEastAsia" w:hint="eastAsia"/>
          <w:sz w:val="22"/>
        </w:rPr>
        <w:t>のインフラ整備、貿易拡大により中国企業の進出が促進でき、中国内で過剰に生産される鉄鋼やセメント等の製品の輸出も拡大できる。</w:t>
      </w:r>
    </w:p>
    <w:p w:rsidR="00221744" w:rsidRPr="00A612D1" w:rsidRDefault="000D199F" w:rsidP="00221744">
      <w:pPr>
        <w:ind w:left="203" w:hangingChars="100" w:hanging="203"/>
        <w:rPr>
          <w:rFonts w:asciiTheme="minorEastAsia" w:hAnsiTheme="minorEastAsia"/>
          <w:sz w:val="22"/>
        </w:rPr>
      </w:pPr>
      <w:r>
        <w:rPr>
          <w:rFonts w:asciiTheme="minorEastAsia" w:hAnsiTheme="minorEastAsia" w:hint="eastAsia"/>
          <w:sz w:val="22"/>
        </w:rPr>
        <w:t xml:space="preserve">　②経済</w:t>
      </w:r>
      <w:r w:rsidR="00C7794B">
        <w:rPr>
          <w:rFonts w:asciiTheme="minorEastAsia" w:hAnsiTheme="minorEastAsia" w:hint="eastAsia"/>
          <w:sz w:val="22"/>
        </w:rPr>
        <w:t>協力</w:t>
      </w:r>
      <w:r>
        <w:rPr>
          <w:rFonts w:asciiTheme="minorEastAsia" w:hAnsiTheme="minorEastAsia" w:hint="eastAsia"/>
          <w:sz w:val="22"/>
        </w:rPr>
        <w:t>を通じた</w:t>
      </w:r>
      <w:r w:rsidR="00A612D1">
        <w:rPr>
          <w:rFonts w:asciiTheme="minorEastAsia" w:hAnsiTheme="minorEastAsia" w:hint="eastAsia"/>
          <w:sz w:val="22"/>
        </w:rPr>
        <w:t>中国の</w:t>
      </w:r>
      <w:r>
        <w:rPr>
          <w:rFonts w:asciiTheme="minorEastAsia" w:hAnsiTheme="minorEastAsia" w:hint="eastAsia"/>
          <w:sz w:val="22"/>
        </w:rPr>
        <w:t>権益</w:t>
      </w:r>
      <w:r w:rsidR="00C7794B">
        <w:rPr>
          <w:rFonts w:asciiTheme="minorEastAsia" w:hAnsiTheme="minorEastAsia" w:hint="eastAsia"/>
          <w:sz w:val="22"/>
        </w:rPr>
        <w:t>、影響力の拡大</w:t>
      </w:r>
      <w:r w:rsidR="00221744">
        <w:rPr>
          <w:rFonts w:asciiTheme="minorEastAsia" w:hAnsiTheme="minorEastAsia" w:hint="eastAsia"/>
          <w:sz w:val="22"/>
        </w:rPr>
        <w:t xml:space="preserve">　　　　　　　　　　　　　　　　　　　　以　上</w:t>
      </w:r>
    </w:p>
    <w:sectPr w:rsidR="00221744" w:rsidRPr="00A612D1" w:rsidSect="00AB1817">
      <w:footerReference w:type="default" r:id="rId9"/>
      <w:pgSz w:w="11906" w:h="16838" w:code="9"/>
      <w:pgMar w:top="851" w:right="1077" w:bottom="510" w:left="1588" w:header="851" w:footer="340" w:gutter="0"/>
      <w:cols w:space="425"/>
      <w:docGrid w:type="linesAndChars" w:linePitch="286" w:charSpace="-35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C2C" w:rsidRDefault="00181C2C" w:rsidP="00D91FF9">
      <w:r>
        <w:separator/>
      </w:r>
    </w:p>
  </w:endnote>
  <w:endnote w:type="continuationSeparator" w:id="0">
    <w:p w:rsidR="00181C2C" w:rsidRDefault="00181C2C" w:rsidP="00D91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5085403"/>
      <w:docPartObj>
        <w:docPartGallery w:val="Page Numbers (Bottom of Page)"/>
        <w:docPartUnique/>
      </w:docPartObj>
    </w:sdtPr>
    <w:sdtEndPr/>
    <w:sdtContent>
      <w:p w:rsidR="00AB1817" w:rsidRDefault="00AB1817">
        <w:pPr>
          <w:pStyle w:val="a7"/>
          <w:jc w:val="center"/>
        </w:pPr>
        <w:r>
          <w:fldChar w:fldCharType="begin"/>
        </w:r>
        <w:r>
          <w:instrText>PAGE   \* MERGEFORMAT</w:instrText>
        </w:r>
        <w:r>
          <w:fldChar w:fldCharType="separate"/>
        </w:r>
        <w:r w:rsidR="00181C2C" w:rsidRPr="00181C2C">
          <w:rPr>
            <w:noProof/>
            <w:lang w:val="ja-JP"/>
          </w:rPr>
          <w:t>1</w:t>
        </w:r>
        <w:r>
          <w:fldChar w:fldCharType="end"/>
        </w:r>
      </w:p>
    </w:sdtContent>
  </w:sdt>
  <w:p w:rsidR="00AB1817" w:rsidRDefault="00AB181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C2C" w:rsidRDefault="00181C2C" w:rsidP="00D91FF9">
      <w:r>
        <w:separator/>
      </w:r>
    </w:p>
  </w:footnote>
  <w:footnote w:type="continuationSeparator" w:id="0">
    <w:p w:rsidR="00181C2C" w:rsidRDefault="00181C2C" w:rsidP="00D91F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93"/>
  <w:drawingGridVerticalSpacing w:val="143"/>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C03"/>
    <w:rsid w:val="000A495A"/>
    <w:rsid w:val="000C50A1"/>
    <w:rsid w:val="000D199F"/>
    <w:rsid w:val="00107C5B"/>
    <w:rsid w:val="00115EE4"/>
    <w:rsid w:val="0014364B"/>
    <w:rsid w:val="00181C2C"/>
    <w:rsid w:val="001C3F88"/>
    <w:rsid w:val="001D5A5C"/>
    <w:rsid w:val="0020296E"/>
    <w:rsid w:val="00221744"/>
    <w:rsid w:val="0022281A"/>
    <w:rsid w:val="002319E3"/>
    <w:rsid w:val="0026703F"/>
    <w:rsid w:val="0027673E"/>
    <w:rsid w:val="002D41C5"/>
    <w:rsid w:val="003035E9"/>
    <w:rsid w:val="00317ECF"/>
    <w:rsid w:val="003F0D7E"/>
    <w:rsid w:val="003F7179"/>
    <w:rsid w:val="0042734C"/>
    <w:rsid w:val="00430309"/>
    <w:rsid w:val="00437A95"/>
    <w:rsid w:val="0044716A"/>
    <w:rsid w:val="004A30AA"/>
    <w:rsid w:val="004F4FA8"/>
    <w:rsid w:val="00504FC7"/>
    <w:rsid w:val="005057AD"/>
    <w:rsid w:val="005149A8"/>
    <w:rsid w:val="005408F2"/>
    <w:rsid w:val="00552609"/>
    <w:rsid w:val="005825D8"/>
    <w:rsid w:val="00591547"/>
    <w:rsid w:val="005B28B1"/>
    <w:rsid w:val="005C7AC3"/>
    <w:rsid w:val="005E1728"/>
    <w:rsid w:val="005E34AC"/>
    <w:rsid w:val="00696B87"/>
    <w:rsid w:val="006B62B3"/>
    <w:rsid w:val="006D440A"/>
    <w:rsid w:val="006E027A"/>
    <w:rsid w:val="006E7FCC"/>
    <w:rsid w:val="007548A8"/>
    <w:rsid w:val="007E3FB3"/>
    <w:rsid w:val="008133E9"/>
    <w:rsid w:val="00826273"/>
    <w:rsid w:val="00852240"/>
    <w:rsid w:val="00860AFA"/>
    <w:rsid w:val="00862862"/>
    <w:rsid w:val="00863CAC"/>
    <w:rsid w:val="00880D16"/>
    <w:rsid w:val="008A4DC7"/>
    <w:rsid w:val="008C6E18"/>
    <w:rsid w:val="008D4E2C"/>
    <w:rsid w:val="008E0044"/>
    <w:rsid w:val="00904680"/>
    <w:rsid w:val="00920959"/>
    <w:rsid w:val="0093583C"/>
    <w:rsid w:val="00935EE7"/>
    <w:rsid w:val="00954A33"/>
    <w:rsid w:val="009742C7"/>
    <w:rsid w:val="009F2A11"/>
    <w:rsid w:val="00A612D1"/>
    <w:rsid w:val="00A67C97"/>
    <w:rsid w:val="00A7689C"/>
    <w:rsid w:val="00A81120"/>
    <w:rsid w:val="00AB1817"/>
    <w:rsid w:val="00AB428E"/>
    <w:rsid w:val="00AC0EFF"/>
    <w:rsid w:val="00AD32C5"/>
    <w:rsid w:val="00AD4090"/>
    <w:rsid w:val="00AE1598"/>
    <w:rsid w:val="00B50BD9"/>
    <w:rsid w:val="00B71C17"/>
    <w:rsid w:val="00B71FCE"/>
    <w:rsid w:val="00BA44F6"/>
    <w:rsid w:val="00C733C2"/>
    <w:rsid w:val="00C75E00"/>
    <w:rsid w:val="00C7794B"/>
    <w:rsid w:val="00C94C03"/>
    <w:rsid w:val="00CD161D"/>
    <w:rsid w:val="00D534BC"/>
    <w:rsid w:val="00D572C2"/>
    <w:rsid w:val="00D86098"/>
    <w:rsid w:val="00D91FF9"/>
    <w:rsid w:val="00DB0AE1"/>
    <w:rsid w:val="00DB2D30"/>
    <w:rsid w:val="00DB5D29"/>
    <w:rsid w:val="00E02D8E"/>
    <w:rsid w:val="00F72F49"/>
    <w:rsid w:val="00FD35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94C03"/>
  </w:style>
  <w:style w:type="character" w:customStyle="1" w:styleId="a4">
    <w:name w:val="日付 (文字)"/>
    <w:basedOn w:val="a0"/>
    <w:link w:val="a3"/>
    <w:uiPriority w:val="99"/>
    <w:semiHidden/>
    <w:rsid w:val="00C94C03"/>
  </w:style>
  <w:style w:type="paragraph" w:styleId="a5">
    <w:name w:val="header"/>
    <w:basedOn w:val="a"/>
    <w:link w:val="a6"/>
    <w:uiPriority w:val="99"/>
    <w:unhideWhenUsed/>
    <w:rsid w:val="00D91FF9"/>
    <w:pPr>
      <w:tabs>
        <w:tab w:val="center" w:pos="4252"/>
        <w:tab w:val="right" w:pos="8504"/>
      </w:tabs>
      <w:snapToGrid w:val="0"/>
    </w:pPr>
  </w:style>
  <w:style w:type="character" w:customStyle="1" w:styleId="a6">
    <w:name w:val="ヘッダー (文字)"/>
    <w:basedOn w:val="a0"/>
    <w:link w:val="a5"/>
    <w:uiPriority w:val="99"/>
    <w:rsid w:val="00D91FF9"/>
  </w:style>
  <w:style w:type="paragraph" w:styleId="a7">
    <w:name w:val="footer"/>
    <w:basedOn w:val="a"/>
    <w:link w:val="a8"/>
    <w:uiPriority w:val="99"/>
    <w:unhideWhenUsed/>
    <w:rsid w:val="00D91FF9"/>
    <w:pPr>
      <w:tabs>
        <w:tab w:val="center" w:pos="4252"/>
        <w:tab w:val="right" w:pos="8504"/>
      </w:tabs>
      <w:snapToGrid w:val="0"/>
    </w:pPr>
  </w:style>
  <w:style w:type="character" w:customStyle="1" w:styleId="a8">
    <w:name w:val="フッター (文字)"/>
    <w:basedOn w:val="a0"/>
    <w:link w:val="a7"/>
    <w:uiPriority w:val="99"/>
    <w:rsid w:val="00D91FF9"/>
  </w:style>
  <w:style w:type="paragraph" w:styleId="a9">
    <w:name w:val="Balloon Text"/>
    <w:basedOn w:val="a"/>
    <w:link w:val="aa"/>
    <w:uiPriority w:val="99"/>
    <w:semiHidden/>
    <w:unhideWhenUsed/>
    <w:rsid w:val="005B28B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B28B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94C03"/>
  </w:style>
  <w:style w:type="character" w:customStyle="1" w:styleId="a4">
    <w:name w:val="日付 (文字)"/>
    <w:basedOn w:val="a0"/>
    <w:link w:val="a3"/>
    <w:uiPriority w:val="99"/>
    <w:semiHidden/>
    <w:rsid w:val="00C94C03"/>
  </w:style>
  <w:style w:type="paragraph" w:styleId="a5">
    <w:name w:val="header"/>
    <w:basedOn w:val="a"/>
    <w:link w:val="a6"/>
    <w:uiPriority w:val="99"/>
    <w:unhideWhenUsed/>
    <w:rsid w:val="00D91FF9"/>
    <w:pPr>
      <w:tabs>
        <w:tab w:val="center" w:pos="4252"/>
        <w:tab w:val="right" w:pos="8504"/>
      </w:tabs>
      <w:snapToGrid w:val="0"/>
    </w:pPr>
  </w:style>
  <w:style w:type="character" w:customStyle="1" w:styleId="a6">
    <w:name w:val="ヘッダー (文字)"/>
    <w:basedOn w:val="a0"/>
    <w:link w:val="a5"/>
    <w:uiPriority w:val="99"/>
    <w:rsid w:val="00D91FF9"/>
  </w:style>
  <w:style w:type="paragraph" w:styleId="a7">
    <w:name w:val="footer"/>
    <w:basedOn w:val="a"/>
    <w:link w:val="a8"/>
    <w:uiPriority w:val="99"/>
    <w:unhideWhenUsed/>
    <w:rsid w:val="00D91FF9"/>
    <w:pPr>
      <w:tabs>
        <w:tab w:val="center" w:pos="4252"/>
        <w:tab w:val="right" w:pos="8504"/>
      </w:tabs>
      <w:snapToGrid w:val="0"/>
    </w:pPr>
  </w:style>
  <w:style w:type="character" w:customStyle="1" w:styleId="a8">
    <w:name w:val="フッター (文字)"/>
    <w:basedOn w:val="a0"/>
    <w:link w:val="a7"/>
    <w:uiPriority w:val="99"/>
    <w:rsid w:val="00D91FF9"/>
  </w:style>
  <w:style w:type="paragraph" w:styleId="a9">
    <w:name w:val="Balloon Text"/>
    <w:basedOn w:val="a"/>
    <w:link w:val="aa"/>
    <w:uiPriority w:val="99"/>
    <w:semiHidden/>
    <w:unhideWhenUsed/>
    <w:rsid w:val="005B28B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B28B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062D4-7261-4E84-9113-B0F32AC93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376</Words>
  <Characters>2149</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後藤 正博</dc:creator>
  <cp:lastModifiedBy>NEANET</cp:lastModifiedBy>
  <cp:revision>2</cp:revision>
  <cp:lastPrinted>2017-05-19T02:20:00Z</cp:lastPrinted>
  <dcterms:created xsi:type="dcterms:W3CDTF">2017-06-06T08:46:00Z</dcterms:created>
  <dcterms:modified xsi:type="dcterms:W3CDTF">2017-06-06T08:46:00Z</dcterms:modified>
</cp:coreProperties>
</file>